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686B4403">
                <wp:simplePos x="0" y="0"/>
                <wp:positionH relativeFrom="margin">
                  <wp:posOffset>1778000</wp:posOffset>
                </wp:positionH>
                <wp:positionV relativeFrom="paragraph">
                  <wp:posOffset>-300355</wp:posOffset>
                </wp:positionV>
                <wp:extent cx="2476500" cy="7493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493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53AC679B"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0B2DB2" w:rsidRPr="000B2DB2">
                              <w:rPr>
                                <w:rFonts w:ascii="Verdana" w:hAnsi="Verdana" w:cs="Arial"/>
                                <w:b/>
                                <w:bCs/>
                                <w:sz w:val="18"/>
                                <w:szCs w:val="18"/>
                              </w:rPr>
                              <w:t>27th March 2023</w:t>
                            </w:r>
                          </w:p>
                          <w:p w14:paraId="217345FE" w14:textId="0CCA60B6"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0B2DB2">
                              <w:rPr>
                                <w:rFonts w:ascii="Verdana" w:hAnsi="Verdana" w:cs="Arial"/>
                                <w:b/>
                                <w:bCs/>
                                <w:sz w:val="18"/>
                                <w:szCs w:val="18"/>
                              </w:rPr>
                              <w:t>15:29-17:11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6mDgIAAB8EAAAOAAAAZHJzL2Uyb0RvYy54bWysU9tu2zAMfR+wfxD0vtjJkqYx4hRdugwD&#10;ugvQ7QNkWY6FSaImKbGzry8lu2l2exmmB4EUqUPykFzf9FqRo3BeginpdJJTIgyHWpp9Sb9+2b26&#10;p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53AC679B"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0B2DB2" w:rsidRPr="000B2DB2">
                        <w:rPr>
                          <w:rFonts w:ascii="Verdana" w:hAnsi="Verdana" w:cs="Arial"/>
                          <w:b/>
                          <w:bCs/>
                          <w:sz w:val="18"/>
                          <w:szCs w:val="18"/>
                        </w:rPr>
                        <w:t>27th March 2023</w:t>
                      </w:r>
                    </w:p>
                    <w:p w14:paraId="217345FE" w14:textId="0CCA60B6"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0B2DB2">
                        <w:rPr>
                          <w:rFonts w:ascii="Verdana" w:hAnsi="Verdana" w:cs="Arial"/>
                          <w:b/>
                          <w:bCs/>
                          <w:sz w:val="18"/>
                          <w:szCs w:val="18"/>
                        </w:rPr>
                        <w:t>15:29-17:11</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07628245" w14:textId="77777777"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3CA6A3B8" w14:textId="77777777" w:rsidR="000B2DB2"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Constable, Dr Richard Lewis (CC)</w:t>
            </w:r>
          </w:p>
          <w:p w14:paraId="74064CD2" w14:textId="77777777" w:rsidR="000B2DB2"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2509F39F" w14:textId="4E19A4FA" w:rsidR="000B2DB2" w:rsidRPr="008E374B"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tc>
      </w:tr>
      <w:tr w:rsidR="00611207" w:rsidRPr="008E374B" w14:paraId="7B85584F" w14:textId="77777777" w:rsidTr="004A5A75">
        <w:tc>
          <w:tcPr>
            <w:tcW w:w="2411" w:type="dxa"/>
          </w:tcPr>
          <w:p w14:paraId="1FA6F44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25104074" w14:textId="34524784" w:rsidR="000B2DB2" w:rsidRPr="008E374B"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Buisness Manager, Neil Evans OPCC (NE)</w:t>
            </w:r>
          </w:p>
        </w:tc>
      </w:tr>
      <w:tr w:rsidR="00735B6B" w:rsidRPr="008E374B" w14:paraId="258D2542" w14:textId="77777777" w:rsidTr="004A5A75">
        <w:tc>
          <w:tcPr>
            <w:tcW w:w="2411" w:type="dxa"/>
          </w:tcPr>
          <w:p w14:paraId="3759DAD9" w14:textId="4CDB9E4D" w:rsidR="00735B6B" w:rsidRPr="008E374B" w:rsidRDefault="00735B6B" w:rsidP="004A5A75">
            <w:pPr>
              <w:rPr>
                <w:rFonts w:ascii="Verdana" w:eastAsia="Times New Roman" w:hAnsi="Verdana" w:cs="Times New Roman"/>
                <w:b/>
                <w:bCs/>
                <w:sz w:val="24"/>
                <w:szCs w:val="24"/>
              </w:rPr>
            </w:pPr>
            <w:r>
              <w:rPr>
                <w:rFonts w:ascii="Verdana" w:eastAsia="Times New Roman" w:hAnsi="Verdana" w:cs="Times New Roman"/>
                <w:b/>
                <w:bCs/>
                <w:sz w:val="24"/>
                <w:szCs w:val="24"/>
              </w:rPr>
              <w:t>Apologies:</w:t>
            </w:r>
          </w:p>
        </w:tc>
        <w:tc>
          <w:tcPr>
            <w:tcW w:w="7036" w:type="dxa"/>
          </w:tcPr>
          <w:p w14:paraId="4F00D523" w14:textId="4C10AC6D" w:rsidR="00165CF4" w:rsidRDefault="00165CF4" w:rsidP="004A5A75">
            <w:pPr>
              <w:rPr>
                <w:rFonts w:ascii="Verdana" w:eastAsia="Times New Roman" w:hAnsi="Verdana" w:cs="Times New Roman"/>
                <w:sz w:val="24"/>
                <w:szCs w:val="24"/>
              </w:rPr>
            </w:pPr>
            <w:r w:rsidRPr="00165CF4">
              <w:rPr>
                <w:rFonts w:ascii="Verdana" w:eastAsia="Times New Roman" w:hAnsi="Verdana" w:cs="Times New Roman"/>
                <w:sz w:val="24"/>
                <w:szCs w:val="24"/>
              </w:rPr>
              <w:t xml:space="preserve">Chief Finance Officer, Beverly </w:t>
            </w:r>
            <w:r w:rsidR="00F43728" w:rsidRPr="00165CF4">
              <w:rPr>
                <w:rFonts w:ascii="Verdana" w:eastAsia="Times New Roman" w:hAnsi="Verdana" w:cs="Times New Roman"/>
                <w:sz w:val="24"/>
                <w:szCs w:val="24"/>
              </w:rPr>
              <w:t>Peatling</w:t>
            </w:r>
            <w:r w:rsidRPr="00165CF4">
              <w:rPr>
                <w:rFonts w:ascii="Verdana" w:eastAsia="Times New Roman" w:hAnsi="Verdana" w:cs="Times New Roman"/>
                <w:sz w:val="24"/>
                <w:szCs w:val="24"/>
              </w:rPr>
              <w:t xml:space="preserve"> OPCC (CFO)</w:t>
            </w:r>
          </w:p>
          <w:p w14:paraId="72FA3D1A" w14:textId="181093BF" w:rsidR="00D24F29" w:rsidRDefault="000B2DB2" w:rsidP="004A5A75">
            <w:pPr>
              <w:rPr>
                <w:rFonts w:ascii="Verdana" w:eastAsia="Times New Roman" w:hAnsi="Verdana" w:cs="Times New Roman"/>
                <w:sz w:val="24"/>
                <w:szCs w:val="24"/>
              </w:rPr>
            </w:pPr>
            <w:r w:rsidRPr="000B2DB2">
              <w:rPr>
                <w:rFonts w:ascii="Verdana" w:eastAsia="Times New Roman" w:hAnsi="Verdana" w:cs="Times New Roman"/>
                <w:sz w:val="24"/>
                <w:szCs w:val="24"/>
              </w:rPr>
              <w:t xml:space="preserve">Staff Officer, T/Supt Richard Davies </w:t>
            </w:r>
          </w:p>
          <w:p w14:paraId="0D2D7FD1" w14:textId="41ABF932" w:rsidR="000B2DB2" w:rsidRDefault="000B2DB2" w:rsidP="004A5A75">
            <w:pPr>
              <w:rPr>
                <w:rFonts w:ascii="Verdana" w:eastAsia="Times New Roman" w:hAnsi="Verdana" w:cs="Times New Roman"/>
                <w:sz w:val="24"/>
                <w:szCs w:val="24"/>
              </w:rPr>
            </w:pPr>
            <w:r>
              <w:rPr>
                <w:rFonts w:ascii="Verdana" w:eastAsia="Times New Roman" w:hAnsi="Verdana" w:cs="Times New Roman"/>
                <w:sz w:val="24"/>
                <w:szCs w:val="24"/>
              </w:rPr>
              <w:t>Executive Support, Ellen Jones OPCC</w:t>
            </w:r>
          </w:p>
        </w:tc>
      </w:tr>
    </w:tbl>
    <w:p w14:paraId="7FDFC10B" w14:textId="45FDBCC1" w:rsidR="004A5A75" w:rsidRDefault="004A5A75" w:rsidP="000A5FE1">
      <w:pPr>
        <w:tabs>
          <w:tab w:val="left" w:pos="0"/>
          <w:tab w:val="left" w:pos="709"/>
        </w:tabs>
        <w:rPr>
          <w:rFonts w:ascii="Verdana" w:hAnsi="Verdana" w:cs="Arial"/>
          <w:b/>
          <w:sz w:val="24"/>
          <w:szCs w:val="24"/>
        </w:rPr>
      </w:pPr>
    </w:p>
    <w:tbl>
      <w:tblPr>
        <w:tblW w:w="9498" w:type="dxa"/>
        <w:tblInd w:w="-5" w:type="dxa"/>
        <w:tblLook w:val="04A0" w:firstRow="1" w:lastRow="0" w:firstColumn="1" w:lastColumn="0" w:noHBand="0" w:noVBand="1"/>
      </w:tblPr>
      <w:tblGrid>
        <w:gridCol w:w="3605"/>
        <w:gridCol w:w="5893"/>
      </w:tblGrid>
      <w:tr w:rsidR="004A5A75" w:rsidRPr="004A5A75" w14:paraId="670A8711" w14:textId="77777777" w:rsidTr="00745570">
        <w:trPr>
          <w:trHeight w:val="305"/>
        </w:trPr>
        <w:tc>
          <w:tcPr>
            <w:tcW w:w="3605"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6A75C387" w14:textId="6576651F" w:rsidR="004A5A75" w:rsidRPr="00745570" w:rsidRDefault="004A5A75" w:rsidP="004A5A75">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Decision No</w:t>
            </w:r>
          </w:p>
        </w:tc>
        <w:tc>
          <w:tcPr>
            <w:tcW w:w="5893"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42DB02E3" w14:textId="45C1462C" w:rsidR="004A5A75" w:rsidRPr="00745570" w:rsidRDefault="004A5A75" w:rsidP="004A5A75">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Summary</w:t>
            </w:r>
          </w:p>
        </w:tc>
      </w:tr>
      <w:tr w:rsidR="003513A8" w:rsidRPr="003513A8" w14:paraId="64462942" w14:textId="77777777" w:rsidTr="00745570">
        <w:trPr>
          <w:trHeight w:val="870"/>
        </w:trPr>
        <w:tc>
          <w:tcPr>
            <w:tcW w:w="3605"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C8960F1" w14:textId="72DB8075" w:rsidR="004A5A75" w:rsidRPr="00745570" w:rsidRDefault="00366934" w:rsidP="008D1137">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eastAsia="en-GB"/>
              </w:rPr>
              <w:t>PB T3 57</w:t>
            </w:r>
          </w:p>
        </w:tc>
        <w:tc>
          <w:tcPr>
            <w:tcW w:w="5893" w:type="dxa"/>
            <w:tcBorders>
              <w:top w:val="single" w:sz="4" w:space="0" w:color="3F3F3F"/>
              <w:left w:val="nil"/>
              <w:bottom w:val="single" w:sz="4" w:space="0" w:color="3F3F3F"/>
              <w:right w:val="single" w:sz="4" w:space="0" w:color="3F3F3F"/>
            </w:tcBorders>
            <w:shd w:val="clear" w:color="auto" w:fill="FFFFFF" w:themeFill="background1"/>
            <w:hideMark/>
          </w:tcPr>
          <w:p w14:paraId="4D58D73D" w14:textId="2C8C9889" w:rsidR="004A5A75" w:rsidRPr="00745570" w:rsidRDefault="004326B1" w:rsidP="00B30FB0">
            <w:pPr>
              <w:spacing w:after="0" w:line="240" w:lineRule="auto"/>
              <w:rPr>
                <w:rFonts w:ascii="Verdana" w:eastAsia="Times New Roman" w:hAnsi="Verdana" w:cs="Calibri"/>
                <w:sz w:val="24"/>
                <w:szCs w:val="24"/>
                <w:lang w:eastAsia="en-GB"/>
              </w:rPr>
            </w:pPr>
            <w:r w:rsidRPr="004326B1">
              <w:rPr>
                <w:rFonts w:ascii="Verdana" w:eastAsia="Times New Roman" w:hAnsi="Verdana" w:cs="Calibri"/>
                <w:sz w:val="24"/>
                <w:szCs w:val="24"/>
                <w:lang w:eastAsia="en-GB"/>
              </w:rPr>
              <w:t>The PCC approved the decision to accept the amendments stated within the Corporate Governance Framework pending further discussions at the Joint Audit Committee</w:t>
            </w:r>
          </w:p>
        </w:tc>
      </w:tr>
    </w:tbl>
    <w:p w14:paraId="323F1866" w14:textId="77777777" w:rsidR="004A5A75" w:rsidRPr="00C6044B" w:rsidRDefault="004A5A75" w:rsidP="000A5FE1">
      <w:pPr>
        <w:tabs>
          <w:tab w:val="left" w:pos="0"/>
          <w:tab w:val="left" w:pos="709"/>
        </w:tabs>
        <w:rPr>
          <w:rFonts w:ascii="Verdana" w:hAnsi="Verdana" w:cs="Arial"/>
          <w:b/>
          <w:sz w:val="24"/>
          <w:szCs w:val="24"/>
        </w:rPr>
      </w:pPr>
    </w:p>
    <w:p w14:paraId="250FF3EC" w14:textId="6BB11138" w:rsidR="00A65725" w:rsidRPr="00F43728" w:rsidRDefault="00A65725"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r w:rsidRPr="003F454D">
        <w:rPr>
          <w:rFonts w:ascii="Verdana" w:hAnsi="Verdana" w:cs="Arial"/>
          <w:i/>
          <w:iCs/>
          <w:sz w:val="24"/>
          <w:szCs w:val="24"/>
        </w:rPr>
        <w:t>(Chair)</w:t>
      </w:r>
    </w:p>
    <w:p w14:paraId="02EE7EAB" w14:textId="73D79A3D" w:rsidR="00F43728" w:rsidRPr="00F43728" w:rsidRDefault="00F43728" w:rsidP="00F43728">
      <w:pPr>
        <w:tabs>
          <w:tab w:val="left" w:pos="0"/>
          <w:tab w:val="left" w:pos="709"/>
        </w:tabs>
        <w:ind w:left="284"/>
        <w:rPr>
          <w:rFonts w:ascii="Verdana" w:hAnsi="Verdana" w:cs="Arial"/>
          <w:sz w:val="24"/>
          <w:szCs w:val="24"/>
        </w:rPr>
      </w:pPr>
      <w:r>
        <w:rPr>
          <w:rFonts w:ascii="Verdana" w:hAnsi="Verdana" w:cs="Arial"/>
          <w:sz w:val="24"/>
          <w:szCs w:val="24"/>
        </w:rPr>
        <w:t>Minutes from the meeting held on the 27</w:t>
      </w:r>
      <w:r w:rsidRPr="00F43728">
        <w:rPr>
          <w:rFonts w:ascii="Verdana" w:hAnsi="Verdana" w:cs="Arial"/>
          <w:sz w:val="24"/>
          <w:szCs w:val="24"/>
          <w:vertAlign w:val="superscript"/>
        </w:rPr>
        <w:t>th</w:t>
      </w:r>
      <w:r>
        <w:rPr>
          <w:rFonts w:ascii="Verdana" w:hAnsi="Verdana" w:cs="Arial"/>
          <w:sz w:val="24"/>
          <w:szCs w:val="24"/>
        </w:rPr>
        <w:t xml:space="preserve"> of March were deemed a true and accurate record of the meeting. It was agreed that the minutes would not be published until the 3</w:t>
      </w:r>
      <w:r w:rsidRPr="00F43728">
        <w:rPr>
          <w:rFonts w:ascii="Verdana" w:hAnsi="Verdana" w:cs="Arial"/>
          <w:sz w:val="24"/>
          <w:szCs w:val="24"/>
          <w:vertAlign w:val="superscript"/>
        </w:rPr>
        <w:t>rd</w:t>
      </w:r>
      <w:r>
        <w:rPr>
          <w:rFonts w:ascii="Verdana" w:hAnsi="Verdana" w:cs="Arial"/>
          <w:sz w:val="24"/>
          <w:szCs w:val="24"/>
        </w:rPr>
        <w:t xml:space="preserve"> of April.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0B2DB2" w:rsidRPr="00512D3B" w14:paraId="40F8ECBC" w14:textId="77777777" w:rsidTr="00404963">
        <w:trPr>
          <w:trHeight w:val="669"/>
        </w:trPr>
        <w:tc>
          <w:tcPr>
            <w:tcW w:w="1071" w:type="dxa"/>
            <w:shd w:val="clear" w:color="auto" w:fill="B4C6E7"/>
          </w:tcPr>
          <w:p w14:paraId="2B3D796D" w14:textId="77777777" w:rsidR="000B2DB2" w:rsidRPr="00512D3B" w:rsidRDefault="000B2DB2" w:rsidP="00404963">
            <w:pPr>
              <w:jc w:val="center"/>
              <w:rPr>
                <w:rFonts w:ascii="Verdana" w:eastAsia="Calibri" w:hAnsi="Verdana" w:cs="Times New Roman"/>
                <w:b/>
                <w:bCs/>
                <w:sz w:val="24"/>
                <w:szCs w:val="24"/>
              </w:rPr>
            </w:pPr>
            <w:bookmarkStart w:id="0" w:name="_Hlk102551889"/>
            <w:bookmarkStart w:id="1" w:name="_Hlk131076734"/>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70680FFB" w14:textId="77777777" w:rsidR="000B2DB2" w:rsidRPr="00512D3B" w:rsidRDefault="000B2DB2" w:rsidP="00404963">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339F1AA" w14:textId="77777777" w:rsidR="000B2DB2" w:rsidRPr="00512D3B" w:rsidRDefault="000B2DB2" w:rsidP="00404963">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tr w:rsidR="000B2DB2" w:rsidRPr="00512D3B" w14:paraId="37498489" w14:textId="77777777" w:rsidTr="00404963">
        <w:trPr>
          <w:trHeight w:val="558"/>
        </w:trPr>
        <w:tc>
          <w:tcPr>
            <w:tcW w:w="1071" w:type="dxa"/>
          </w:tcPr>
          <w:p w14:paraId="289ECA4E" w14:textId="77777777" w:rsidR="000B2DB2" w:rsidRDefault="000B2DB2" w:rsidP="00404963">
            <w:pPr>
              <w:rPr>
                <w:rFonts w:ascii="Verdana" w:eastAsia="Calibri" w:hAnsi="Verdana" w:cs="Times New Roman"/>
                <w:sz w:val="24"/>
                <w:szCs w:val="24"/>
              </w:rPr>
            </w:pPr>
            <w:r>
              <w:rPr>
                <w:rFonts w:ascii="Verdana" w:eastAsia="Calibri" w:hAnsi="Verdana" w:cs="Times New Roman"/>
                <w:sz w:val="24"/>
                <w:szCs w:val="24"/>
              </w:rPr>
              <w:t>PB 210</w:t>
            </w:r>
          </w:p>
        </w:tc>
        <w:tc>
          <w:tcPr>
            <w:tcW w:w="6178" w:type="dxa"/>
          </w:tcPr>
          <w:p w14:paraId="6EC3DC4A" w14:textId="77777777" w:rsidR="000B2DB2" w:rsidRPr="00024682" w:rsidRDefault="000B2DB2" w:rsidP="00404963">
            <w:pPr>
              <w:rPr>
                <w:rFonts w:ascii="Verdana" w:eastAsia="Calibri" w:hAnsi="Verdana" w:cs="Calibri"/>
                <w:sz w:val="24"/>
                <w:szCs w:val="24"/>
              </w:rPr>
            </w:pPr>
            <w:r w:rsidRPr="003C6ACE">
              <w:rPr>
                <w:rFonts w:ascii="Verdana" w:eastAsia="Calibri" w:hAnsi="Verdana" w:cs="Calibri"/>
                <w:sz w:val="24"/>
                <w:szCs w:val="24"/>
              </w:rPr>
              <w:t>CFO to review HR reports to PB meetings</w:t>
            </w:r>
          </w:p>
        </w:tc>
        <w:tc>
          <w:tcPr>
            <w:tcW w:w="2551" w:type="dxa"/>
            <w:vAlign w:val="center"/>
          </w:tcPr>
          <w:p w14:paraId="6AE6E76F" w14:textId="77777777" w:rsidR="000B2DB2" w:rsidRDefault="000B2DB2" w:rsidP="00404963">
            <w:pPr>
              <w:jc w:val="center"/>
              <w:rPr>
                <w:rFonts w:ascii="Verdana" w:eastAsia="Calibri" w:hAnsi="Verdana" w:cs="Times New Roman"/>
                <w:sz w:val="24"/>
                <w:szCs w:val="24"/>
              </w:rPr>
            </w:pPr>
            <w:r>
              <w:rPr>
                <w:rFonts w:ascii="Verdana" w:eastAsia="Calibri" w:hAnsi="Verdana" w:cs="Times New Roman"/>
                <w:sz w:val="24"/>
                <w:szCs w:val="24"/>
              </w:rPr>
              <w:t>Ongoing – CFO in contact with HR officer Louise Davies</w:t>
            </w:r>
          </w:p>
        </w:tc>
      </w:tr>
      <w:bookmarkEnd w:id="1"/>
      <w:tr w:rsidR="000B2DB2" w:rsidRPr="003C6ACE" w14:paraId="5F9986D6" w14:textId="77777777" w:rsidTr="00404963">
        <w:trPr>
          <w:trHeight w:val="290"/>
        </w:trPr>
        <w:tc>
          <w:tcPr>
            <w:tcW w:w="1071" w:type="dxa"/>
            <w:noWrap/>
            <w:hideMark/>
          </w:tcPr>
          <w:p w14:paraId="1A6E5550" w14:textId="77777777" w:rsidR="000B2DB2" w:rsidRPr="003C6ACE" w:rsidRDefault="000B2DB2" w:rsidP="00404963">
            <w:pPr>
              <w:rPr>
                <w:rFonts w:ascii="Verdana" w:eastAsia="Calibri" w:hAnsi="Verdana" w:cs="Times New Roman"/>
                <w:sz w:val="24"/>
                <w:szCs w:val="24"/>
              </w:rPr>
            </w:pPr>
            <w:r w:rsidRPr="003C6ACE">
              <w:rPr>
                <w:rFonts w:ascii="Verdana" w:eastAsia="Calibri" w:hAnsi="Verdana" w:cs="Times New Roman"/>
                <w:sz w:val="24"/>
                <w:szCs w:val="24"/>
              </w:rPr>
              <w:t>PB 215</w:t>
            </w:r>
          </w:p>
        </w:tc>
        <w:tc>
          <w:tcPr>
            <w:tcW w:w="6178" w:type="dxa"/>
            <w:noWrap/>
            <w:hideMark/>
          </w:tcPr>
          <w:p w14:paraId="15CB93DD" w14:textId="77777777" w:rsidR="000B2DB2" w:rsidRPr="003C6ACE" w:rsidRDefault="000B2DB2" w:rsidP="00404963">
            <w:pPr>
              <w:rPr>
                <w:rFonts w:ascii="Verdana" w:eastAsia="Calibri" w:hAnsi="Verdana" w:cs="Times New Roman"/>
                <w:sz w:val="24"/>
                <w:szCs w:val="24"/>
              </w:rPr>
            </w:pPr>
            <w:r w:rsidRPr="003C6ACE">
              <w:rPr>
                <w:rFonts w:ascii="Verdana" w:eastAsia="Calibri" w:hAnsi="Verdana" w:cs="Times New Roman"/>
                <w:sz w:val="24"/>
                <w:szCs w:val="24"/>
              </w:rPr>
              <w:t>Input from CC at future meeting to be offered to the Police and Crime Panel</w:t>
            </w:r>
          </w:p>
        </w:tc>
        <w:tc>
          <w:tcPr>
            <w:tcW w:w="2551" w:type="dxa"/>
            <w:noWrap/>
            <w:vAlign w:val="center"/>
            <w:hideMark/>
          </w:tcPr>
          <w:p w14:paraId="3DF448CC" w14:textId="1CAE14CC" w:rsidR="000B2DB2" w:rsidRPr="003C6ACE" w:rsidRDefault="00F43728" w:rsidP="00404963">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0B2DB2" w:rsidRPr="003C6ACE" w14:paraId="2F29A383" w14:textId="77777777" w:rsidTr="00404963">
        <w:trPr>
          <w:trHeight w:val="580"/>
        </w:trPr>
        <w:tc>
          <w:tcPr>
            <w:tcW w:w="1071" w:type="dxa"/>
            <w:noWrap/>
            <w:hideMark/>
          </w:tcPr>
          <w:p w14:paraId="1FD69995" w14:textId="77777777" w:rsidR="000B2DB2" w:rsidRPr="003C6ACE" w:rsidRDefault="000B2DB2" w:rsidP="00404963">
            <w:pPr>
              <w:rPr>
                <w:rFonts w:ascii="Verdana" w:eastAsia="Calibri" w:hAnsi="Verdana" w:cs="Times New Roman"/>
                <w:sz w:val="24"/>
                <w:szCs w:val="24"/>
              </w:rPr>
            </w:pPr>
            <w:bookmarkStart w:id="2" w:name="_Hlk126744469"/>
            <w:r w:rsidRPr="003C6ACE">
              <w:rPr>
                <w:rFonts w:ascii="Verdana" w:eastAsia="Calibri" w:hAnsi="Verdana" w:cs="Times New Roman"/>
                <w:sz w:val="24"/>
                <w:szCs w:val="24"/>
              </w:rPr>
              <w:t>PB 219</w:t>
            </w:r>
          </w:p>
        </w:tc>
        <w:tc>
          <w:tcPr>
            <w:tcW w:w="6178" w:type="dxa"/>
            <w:hideMark/>
          </w:tcPr>
          <w:p w14:paraId="06CEBACE" w14:textId="77777777" w:rsidR="000B2DB2" w:rsidRPr="003C6ACE" w:rsidRDefault="000B2DB2" w:rsidP="00404963">
            <w:pPr>
              <w:rPr>
                <w:rFonts w:ascii="Verdana" w:eastAsia="Calibri" w:hAnsi="Verdana" w:cs="Times New Roman"/>
                <w:sz w:val="24"/>
                <w:szCs w:val="24"/>
              </w:rPr>
            </w:pPr>
            <w:r w:rsidRPr="00BC0D2F">
              <w:rPr>
                <w:rFonts w:ascii="Verdana" w:eastAsia="Calibri" w:hAnsi="Verdana" w:cs="Times New Roman"/>
                <w:sz w:val="24"/>
                <w:szCs w:val="24"/>
              </w:rPr>
              <w:t>Force Head of Corporate Communications and OPCC Engagement to discuss events programme and planning for engagement in 2023.</w:t>
            </w:r>
          </w:p>
        </w:tc>
        <w:tc>
          <w:tcPr>
            <w:tcW w:w="2551" w:type="dxa"/>
            <w:noWrap/>
            <w:vAlign w:val="center"/>
            <w:hideMark/>
          </w:tcPr>
          <w:p w14:paraId="43E123DD" w14:textId="565A7C42" w:rsidR="000B2DB2" w:rsidRPr="003C6ACE" w:rsidRDefault="000B2DB2" w:rsidP="00404963">
            <w:pPr>
              <w:jc w:val="center"/>
              <w:rPr>
                <w:rFonts w:ascii="Verdana" w:eastAsia="Calibri" w:hAnsi="Verdana" w:cs="Times New Roman"/>
                <w:sz w:val="24"/>
                <w:szCs w:val="24"/>
              </w:rPr>
            </w:pPr>
            <w:r w:rsidRPr="00CA4E93">
              <w:rPr>
                <w:rFonts w:ascii="Verdana" w:eastAsia="Calibri" w:hAnsi="Verdana" w:cs="Times New Roman"/>
                <w:sz w:val="24"/>
                <w:szCs w:val="24"/>
              </w:rPr>
              <w:t>In progress</w:t>
            </w:r>
            <w:r w:rsidR="00F43728">
              <w:rPr>
                <w:rFonts w:ascii="Verdana" w:eastAsia="Calibri" w:hAnsi="Verdana" w:cs="Times New Roman"/>
                <w:sz w:val="24"/>
                <w:szCs w:val="24"/>
              </w:rPr>
              <w:t xml:space="preserve"> with </w:t>
            </w:r>
            <w:r w:rsidRPr="00CA4E93">
              <w:rPr>
                <w:rFonts w:ascii="Verdana" w:eastAsia="Calibri" w:hAnsi="Verdana" w:cs="Times New Roman"/>
                <w:sz w:val="24"/>
                <w:szCs w:val="24"/>
              </w:rPr>
              <w:t xml:space="preserve">OPCC </w:t>
            </w:r>
            <w:r w:rsidR="00F43728">
              <w:rPr>
                <w:rFonts w:ascii="Verdana" w:eastAsia="Calibri" w:hAnsi="Verdana" w:cs="Times New Roman"/>
                <w:sz w:val="24"/>
                <w:szCs w:val="24"/>
              </w:rPr>
              <w:t xml:space="preserve">and </w:t>
            </w:r>
            <w:r w:rsidRPr="00CA4E93">
              <w:rPr>
                <w:rFonts w:ascii="Verdana" w:eastAsia="Calibri" w:hAnsi="Verdana" w:cs="Times New Roman"/>
                <w:sz w:val="24"/>
                <w:szCs w:val="24"/>
              </w:rPr>
              <w:t>Corp. Comms</w:t>
            </w:r>
          </w:p>
        </w:tc>
      </w:tr>
      <w:bookmarkEnd w:id="2"/>
      <w:tr w:rsidR="000B2DB2" w14:paraId="5775815E" w14:textId="77777777" w:rsidTr="00404963">
        <w:trPr>
          <w:trHeight w:val="661"/>
        </w:trPr>
        <w:tc>
          <w:tcPr>
            <w:tcW w:w="1071" w:type="dxa"/>
          </w:tcPr>
          <w:p w14:paraId="6B72A457" w14:textId="77777777" w:rsidR="000B2DB2" w:rsidRPr="00512D3B" w:rsidRDefault="000B2DB2" w:rsidP="00404963">
            <w:pPr>
              <w:rPr>
                <w:rFonts w:ascii="Verdana" w:eastAsia="Calibri" w:hAnsi="Verdana" w:cs="Times New Roman"/>
                <w:sz w:val="24"/>
                <w:szCs w:val="24"/>
              </w:rPr>
            </w:pPr>
            <w:r>
              <w:rPr>
                <w:rFonts w:ascii="Verdana" w:eastAsia="Calibri" w:hAnsi="Verdana" w:cs="Times New Roman"/>
                <w:sz w:val="24"/>
                <w:szCs w:val="24"/>
              </w:rPr>
              <w:t>PB 220</w:t>
            </w:r>
          </w:p>
        </w:tc>
        <w:tc>
          <w:tcPr>
            <w:tcW w:w="6178" w:type="dxa"/>
          </w:tcPr>
          <w:p w14:paraId="28178FF3" w14:textId="77777777" w:rsidR="000B2DB2" w:rsidRPr="00EB33BD" w:rsidRDefault="000B2DB2" w:rsidP="00404963">
            <w:pPr>
              <w:rPr>
                <w:rFonts w:ascii="Verdana" w:eastAsia="Calibri" w:hAnsi="Verdana" w:cs="Calibri"/>
                <w:sz w:val="24"/>
                <w:szCs w:val="24"/>
              </w:rPr>
            </w:pPr>
            <w:r w:rsidRPr="008741E8">
              <w:rPr>
                <w:rFonts w:ascii="Verdana" w:hAnsi="Verdana" w:cs="Arial"/>
                <w:sz w:val="24"/>
                <w:szCs w:val="24"/>
              </w:rPr>
              <w:t>Options paper in relation to OPCC engagement activity at large community events such as the Royal Welsh and Urdd Eisteddfod to be presented to the OPCC Exec Team.</w:t>
            </w:r>
          </w:p>
        </w:tc>
        <w:tc>
          <w:tcPr>
            <w:tcW w:w="2551" w:type="dxa"/>
            <w:vAlign w:val="center"/>
          </w:tcPr>
          <w:p w14:paraId="2AFA17F3" w14:textId="769DD5E0" w:rsidR="000B2DB2" w:rsidRDefault="00013A4E" w:rsidP="00404963">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0B2DB2" w14:paraId="55B24AB3" w14:textId="77777777" w:rsidTr="00404963">
        <w:trPr>
          <w:trHeight w:val="661"/>
        </w:trPr>
        <w:tc>
          <w:tcPr>
            <w:tcW w:w="1071" w:type="dxa"/>
          </w:tcPr>
          <w:p w14:paraId="51F0E6E9" w14:textId="77777777" w:rsidR="000B2DB2" w:rsidRDefault="000B2DB2" w:rsidP="00404963">
            <w:pPr>
              <w:rPr>
                <w:rFonts w:ascii="Verdana" w:eastAsia="Calibri" w:hAnsi="Verdana" w:cs="Times New Roman"/>
                <w:sz w:val="24"/>
                <w:szCs w:val="24"/>
              </w:rPr>
            </w:pPr>
            <w:r>
              <w:rPr>
                <w:rFonts w:ascii="Verdana" w:eastAsia="Calibri" w:hAnsi="Verdana" w:cs="Times New Roman"/>
                <w:sz w:val="24"/>
                <w:szCs w:val="24"/>
              </w:rPr>
              <w:t>PB 222</w:t>
            </w:r>
          </w:p>
        </w:tc>
        <w:tc>
          <w:tcPr>
            <w:tcW w:w="6178" w:type="dxa"/>
          </w:tcPr>
          <w:p w14:paraId="21D76AD6" w14:textId="3F9EA901" w:rsidR="000B2DB2" w:rsidRPr="00357DB8" w:rsidRDefault="000B2DB2" w:rsidP="00404963">
            <w:pPr>
              <w:rPr>
                <w:rFonts w:ascii="Verdana" w:eastAsia="Calibri" w:hAnsi="Verdana" w:cs="Calibri"/>
                <w:sz w:val="24"/>
                <w:szCs w:val="24"/>
              </w:rPr>
            </w:pPr>
            <w:r w:rsidRPr="00357DB8">
              <w:rPr>
                <w:rFonts w:ascii="Verdana" w:eastAsia="Calibri" w:hAnsi="Verdana" w:cs="Calibri"/>
                <w:sz w:val="24"/>
                <w:szCs w:val="24"/>
              </w:rPr>
              <w:t xml:space="preserve">CEX to meet with </w:t>
            </w:r>
            <w:r>
              <w:rPr>
                <w:rFonts w:ascii="Verdana" w:eastAsia="Calibri" w:hAnsi="Verdana" w:cs="Calibri"/>
                <w:sz w:val="24"/>
                <w:szCs w:val="24"/>
              </w:rPr>
              <w:t>A</w:t>
            </w:r>
            <w:r w:rsidRPr="00357DB8">
              <w:rPr>
                <w:rFonts w:ascii="Verdana" w:eastAsia="Calibri" w:hAnsi="Verdana" w:cs="Calibri"/>
                <w:sz w:val="24"/>
                <w:szCs w:val="24"/>
              </w:rPr>
              <w:t>CC</w:t>
            </w:r>
            <w:r>
              <w:rPr>
                <w:rFonts w:ascii="Verdana" w:eastAsia="Calibri" w:hAnsi="Verdana" w:cs="Calibri"/>
                <w:sz w:val="24"/>
                <w:szCs w:val="24"/>
              </w:rPr>
              <w:t xml:space="preserve"> Gu</w:t>
            </w:r>
            <w:r w:rsidR="004326B1">
              <w:rPr>
                <w:rFonts w:ascii="Verdana" w:eastAsia="Calibri" w:hAnsi="Verdana" w:cs="Calibri"/>
                <w:sz w:val="24"/>
                <w:szCs w:val="24"/>
              </w:rPr>
              <w:t>iney</w:t>
            </w:r>
            <w:r w:rsidRPr="00357DB8">
              <w:rPr>
                <w:rFonts w:ascii="Verdana" w:eastAsia="Calibri" w:hAnsi="Verdana" w:cs="Calibri"/>
                <w:sz w:val="24"/>
                <w:szCs w:val="24"/>
              </w:rPr>
              <w:t xml:space="preserve"> to discuss collaboration reports to PB meetings</w:t>
            </w:r>
          </w:p>
        </w:tc>
        <w:tc>
          <w:tcPr>
            <w:tcW w:w="2551" w:type="dxa"/>
            <w:vAlign w:val="center"/>
          </w:tcPr>
          <w:p w14:paraId="602A66B0" w14:textId="77777777" w:rsidR="000B2DB2" w:rsidRDefault="000B2DB2" w:rsidP="00404963">
            <w:pPr>
              <w:jc w:val="center"/>
              <w:rPr>
                <w:rFonts w:ascii="Verdana" w:eastAsia="Calibri" w:hAnsi="Verdana" w:cs="Times New Roman"/>
                <w:sz w:val="24"/>
                <w:szCs w:val="24"/>
              </w:rPr>
            </w:pPr>
            <w:r>
              <w:rPr>
                <w:rFonts w:ascii="Verdana" w:eastAsia="Calibri" w:hAnsi="Verdana" w:cs="Times New Roman"/>
                <w:sz w:val="24"/>
                <w:szCs w:val="24"/>
              </w:rPr>
              <w:t>Meeting arranged 24</w:t>
            </w:r>
            <w:r w:rsidRPr="003930B3">
              <w:rPr>
                <w:rFonts w:ascii="Verdana" w:eastAsia="Calibri" w:hAnsi="Verdana" w:cs="Times New Roman"/>
                <w:sz w:val="24"/>
                <w:szCs w:val="24"/>
                <w:vertAlign w:val="superscript"/>
              </w:rPr>
              <w:t>th</w:t>
            </w:r>
            <w:r>
              <w:rPr>
                <w:rFonts w:ascii="Verdana" w:eastAsia="Calibri" w:hAnsi="Verdana" w:cs="Times New Roman"/>
                <w:sz w:val="24"/>
                <w:szCs w:val="24"/>
              </w:rPr>
              <w:t xml:space="preserve"> April</w:t>
            </w:r>
          </w:p>
        </w:tc>
      </w:tr>
      <w:tr w:rsidR="000B2DB2" w14:paraId="58A2C8A1" w14:textId="77777777" w:rsidTr="00404963">
        <w:trPr>
          <w:trHeight w:val="661"/>
        </w:trPr>
        <w:tc>
          <w:tcPr>
            <w:tcW w:w="1071" w:type="dxa"/>
          </w:tcPr>
          <w:p w14:paraId="33E889EC" w14:textId="77777777" w:rsidR="000B2DB2" w:rsidRDefault="000B2DB2" w:rsidP="00404963">
            <w:pPr>
              <w:rPr>
                <w:rFonts w:ascii="Verdana" w:eastAsia="Calibri" w:hAnsi="Verdana" w:cs="Times New Roman"/>
                <w:sz w:val="24"/>
                <w:szCs w:val="24"/>
              </w:rPr>
            </w:pPr>
            <w:r>
              <w:rPr>
                <w:rFonts w:ascii="Verdana" w:eastAsia="Calibri" w:hAnsi="Verdana" w:cs="Times New Roman"/>
                <w:sz w:val="24"/>
                <w:szCs w:val="24"/>
              </w:rPr>
              <w:lastRenderedPageBreak/>
              <w:t>PB 223</w:t>
            </w:r>
          </w:p>
        </w:tc>
        <w:tc>
          <w:tcPr>
            <w:tcW w:w="6178" w:type="dxa"/>
          </w:tcPr>
          <w:p w14:paraId="7AFFF4DA" w14:textId="77777777" w:rsidR="000B2DB2" w:rsidRPr="00357DB8" w:rsidRDefault="000B2DB2" w:rsidP="00404963">
            <w:pPr>
              <w:rPr>
                <w:rFonts w:ascii="Verdana" w:eastAsia="Calibri" w:hAnsi="Verdana" w:cs="Calibri"/>
                <w:sz w:val="24"/>
                <w:szCs w:val="24"/>
              </w:rPr>
            </w:pPr>
            <w:bookmarkStart w:id="3" w:name="_Hlk131063254"/>
            <w:r w:rsidRPr="00357DB8">
              <w:rPr>
                <w:rFonts w:ascii="Verdana" w:eastAsia="Calibri" w:hAnsi="Verdana" w:cs="Calibri"/>
                <w:sz w:val="24"/>
                <w:szCs w:val="24"/>
              </w:rPr>
              <w:t>CEX to clarify timescale for national measure dashboard with Sup Andrew Edwards</w:t>
            </w:r>
            <w:bookmarkEnd w:id="3"/>
          </w:p>
        </w:tc>
        <w:tc>
          <w:tcPr>
            <w:tcW w:w="2551" w:type="dxa"/>
            <w:vAlign w:val="center"/>
          </w:tcPr>
          <w:p w14:paraId="48615265" w14:textId="22A70F81" w:rsidR="000B2DB2" w:rsidRDefault="00E3698C" w:rsidP="00404963">
            <w:pPr>
              <w:jc w:val="center"/>
              <w:rPr>
                <w:rFonts w:ascii="Verdana" w:eastAsia="Calibri" w:hAnsi="Verdana" w:cs="Times New Roman"/>
                <w:sz w:val="24"/>
                <w:szCs w:val="24"/>
              </w:rPr>
            </w:pPr>
            <w:r>
              <w:rPr>
                <w:rFonts w:ascii="Verdana" w:eastAsia="Calibri" w:hAnsi="Verdana" w:cs="Times New Roman"/>
                <w:sz w:val="24"/>
                <w:szCs w:val="24"/>
              </w:rPr>
              <w:t>Dashboard</w:t>
            </w:r>
            <w:r w:rsidR="00013A4E">
              <w:rPr>
                <w:rFonts w:ascii="Verdana" w:eastAsia="Calibri" w:hAnsi="Verdana" w:cs="Times New Roman"/>
                <w:sz w:val="24"/>
                <w:szCs w:val="24"/>
              </w:rPr>
              <w:t xml:space="preserve"> publication on hold. Meeting arranged to discuss performance on the 11</w:t>
            </w:r>
            <w:r w:rsidR="00013A4E" w:rsidRPr="00013A4E">
              <w:rPr>
                <w:rFonts w:ascii="Verdana" w:eastAsia="Calibri" w:hAnsi="Verdana" w:cs="Times New Roman"/>
                <w:sz w:val="24"/>
                <w:szCs w:val="24"/>
                <w:vertAlign w:val="superscript"/>
              </w:rPr>
              <w:t>th</w:t>
            </w:r>
            <w:r w:rsidR="00013A4E">
              <w:rPr>
                <w:rFonts w:ascii="Verdana" w:eastAsia="Calibri" w:hAnsi="Verdana" w:cs="Times New Roman"/>
                <w:sz w:val="24"/>
                <w:szCs w:val="24"/>
              </w:rPr>
              <w:t xml:space="preserve"> May</w:t>
            </w:r>
          </w:p>
        </w:tc>
      </w:tr>
      <w:tr w:rsidR="000B2DB2" w14:paraId="09B38A03" w14:textId="77777777" w:rsidTr="00404963">
        <w:trPr>
          <w:trHeight w:val="661"/>
        </w:trPr>
        <w:tc>
          <w:tcPr>
            <w:tcW w:w="1071" w:type="dxa"/>
          </w:tcPr>
          <w:p w14:paraId="77F79D74" w14:textId="77777777" w:rsidR="000B2DB2" w:rsidRDefault="000B2DB2" w:rsidP="00404963">
            <w:pPr>
              <w:rPr>
                <w:rFonts w:ascii="Verdana" w:eastAsia="Calibri" w:hAnsi="Verdana" w:cs="Times New Roman"/>
                <w:sz w:val="24"/>
                <w:szCs w:val="24"/>
              </w:rPr>
            </w:pPr>
            <w:r>
              <w:rPr>
                <w:rFonts w:ascii="Verdana" w:eastAsia="Calibri" w:hAnsi="Verdana" w:cs="Times New Roman"/>
                <w:sz w:val="24"/>
                <w:szCs w:val="24"/>
              </w:rPr>
              <w:t>PB 224</w:t>
            </w:r>
          </w:p>
        </w:tc>
        <w:tc>
          <w:tcPr>
            <w:tcW w:w="6178" w:type="dxa"/>
          </w:tcPr>
          <w:p w14:paraId="71606A97" w14:textId="77777777" w:rsidR="000B2DB2" w:rsidRPr="00357DB8" w:rsidRDefault="000B2DB2" w:rsidP="00404963">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551" w:type="dxa"/>
            <w:vAlign w:val="center"/>
          </w:tcPr>
          <w:p w14:paraId="1AE62203" w14:textId="77777777" w:rsidR="000B2DB2" w:rsidRDefault="000B2DB2" w:rsidP="00404963">
            <w:pPr>
              <w:jc w:val="center"/>
              <w:rPr>
                <w:rFonts w:ascii="Verdana" w:eastAsia="Calibri" w:hAnsi="Verdana" w:cs="Times New Roman"/>
                <w:sz w:val="24"/>
                <w:szCs w:val="24"/>
              </w:rPr>
            </w:pPr>
            <w:r w:rsidRPr="00CA4E93">
              <w:rPr>
                <w:rFonts w:ascii="Verdana" w:eastAsia="Calibri" w:hAnsi="Verdana" w:cs="Times New Roman"/>
                <w:sz w:val="24"/>
                <w:szCs w:val="24"/>
              </w:rPr>
              <w:t>On hold. A decision has been made to delay the launch of the public DCPP by a couple of weeks (exact launch TBC).</w:t>
            </w:r>
          </w:p>
        </w:tc>
      </w:tr>
      <w:tr w:rsidR="000B2DB2" w14:paraId="7A649C91" w14:textId="77777777" w:rsidTr="00404963">
        <w:trPr>
          <w:trHeight w:val="661"/>
        </w:trPr>
        <w:tc>
          <w:tcPr>
            <w:tcW w:w="1071" w:type="dxa"/>
          </w:tcPr>
          <w:p w14:paraId="47C23C0D" w14:textId="77777777" w:rsidR="000B2DB2" w:rsidRDefault="000B2DB2" w:rsidP="00404963">
            <w:pPr>
              <w:rPr>
                <w:rFonts w:ascii="Verdana" w:eastAsia="Calibri" w:hAnsi="Verdana" w:cs="Times New Roman"/>
                <w:sz w:val="24"/>
                <w:szCs w:val="24"/>
              </w:rPr>
            </w:pPr>
            <w:r>
              <w:rPr>
                <w:rFonts w:ascii="Verdana" w:eastAsia="Calibri" w:hAnsi="Verdana" w:cs="Times New Roman"/>
                <w:sz w:val="24"/>
                <w:szCs w:val="24"/>
              </w:rPr>
              <w:t>PB 225</w:t>
            </w:r>
          </w:p>
        </w:tc>
        <w:tc>
          <w:tcPr>
            <w:tcW w:w="6178" w:type="dxa"/>
          </w:tcPr>
          <w:p w14:paraId="0186A9F3" w14:textId="77777777" w:rsidR="000B2DB2" w:rsidRPr="00357DB8" w:rsidRDefault="000B2DB2" w:rsidP="00404963">
            <w:pPr>
              <w:rPr>
                <w:rFonts w:ascii="Verdana" w:eastAsia="Calibri" w:hAnsi="Verdana" w:cs="Calibri"/>
                <w:sz w:val="24"/>
                <w:szCs w:val="24"/>
              </w:rPr>
            </w:pPr>
            <w:r w:rsidRPr="00357DB8">
              <w:rPr>
                <w:rFonts w:ascii="Verdana" w:eastAsia="Calibri" w:hAnsi="Verdana" w:cs="Calibri"/>
                <w:sz w:val="24"/>
                <w:szCs w:val="24"/>
              </w:rPr>
              <w:t>The CC to attend future IAG meeting</w:t>
            </w:r>
          </w:p>
        </w:tc>
        <w:tc>
          <w:tcPr>
            <w:tcW w:w="2551" w:type="dxa"/>
            <w:vAlign w:val="center"/>
          </w:tcPr>
          <w:p w14:paraId="26327FFC" w14:textId="39A5FFD1" w:rsidR="000B2DB2" w:rsidRDefault="00547D50" w:rsidP="00404963">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0B2DB2" w14:paraId="2CF069AD" w14:textId="77777777" w:rsidTr="00404963">
        <w:trPr>
          <w:trHeight w:val="661"/>
        </w:trPr>
        <w:tc>
          <w:tcPr>
            <w:tcW w:w="1071" w:type="dxa"/>
          </w:tcPr>
          <w:p w14:paraId="00D770F6" w14:textId="77777777" w:rsidR="000B2DB2" w:rsidRDefault="000B2DB2" w:rsidP="00404963">
            <w:pPr>
              <w:rPr>
                <w:rFonts w:ascii="Verdana" w:eastAsia="Calibri" w:hAnsi="Verdana" w:cs="Times New Roman"/>
                <w:sz w:val="24"/>
                <w:szCs w:val="24"/>
              </w:rPr>
            </w:pPr>
            <w:r>
              <w:rPr>
                <w:rFonts w:ascii="Verdana" w:eastAsia="Calibri" w:hAnsi="Verdana" w:cs="Times New Roman"/>
                <w:sz w:val="24"/>
                <w:szCs w:val="24"/>
              </w:rPr>
              <w:t>PB 227</w:t>
            </w:r>
          </w:p>
        </w:tc>
        <w:tc>
          <w:tcPr>
            <w:tcW w:w="6178" w:type="dxa"/>
          </w:tcPr>
          <w:p w14:paraId="6415360D" w14:textId="77777777" w:rsidR="000B2DB2" w:rsidRPr="00357DB8" w:rsidRDefault="000B2DB2" w:rsidP="00404963">
            <w:pPr>
              <w:rPr>
                <w:rFonts w:ascii="Verdana" w:eastAsia="Calibri" w:hAnsi="Verdana" w:cs="Calibri"/>
                <w:sz w:val="24"/>
                <w:szCs w:val="24"/>
              </w:rPr>
            </w:pPr>
            <w:r w:rsidRPr="00357DB8">
              <w:rPr>
                <w:rFonts w:ascii="Verdana" w:eastAsia="Calibri" w:hAnsi="Verdana" w:cs="Calibri"/>
                <w:sz w:val="24"/>
                <w:szCs w:val="24"/>
              </w:rPr>
              <w:t>The PCC to send information regarding recruitment concerns to Staff Officer</w:t>
            </w:r>
          </w:p>
        </w:tc>
        <w:tc>
          <w:tcPr>
            <w:tcW w:w="2551" w:type="dxa"/>
            <w:vAlign w:val="center"/>
          </w:tcPr>
          <w:p w14:paraId="1CC782C4" w14:textId="22EC185D" w:rsidR="000B2DB2" w:rsidRDefault="00547D50" w:rsidP="00404963">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0B2DB2" w14:paraId="41427E8E" w14:textId="77777777" w:rsidTr="00404963">
        <w:trPr>
          <w:trHeight w:val="661"/>
        </w:trPr>
        <w:tc>
          <w:tcPr>
            <w:tcW w:w="1071" w:type="dxa"/>
          </w:tcPr>
          <w:p w14:paraId="1E12EED6" w14:textId="77777777" w:rsidR="000B2DB2" w:rsidRDefault="000B2DB2" w:rsidP="00404963">
            <w:pPr>
              <w:rPr>
                <w:rFonts w:ascii="Verdana" w:eastAsia="Calibri" w:hAnsi="Verdana" w:cs="Times New Roman"/>
                <w:sz w:val="24"/>
                <w:szCs w:val="24"/>
              </w:rPr>
            </w:pPr>
            <w:r>
              <w:rPr>
                <w:rFonts w:ascii="Verdana" w:eastAsia="Calibri" w:hAnsi="Verdana" w:cs="Times New Roman"/>
                <w:sz w:val="24"/>
                <w:szCs w:val="24"/>
              </w:rPr>
              <w:t>PB 228</w:t>
            </w:r>
          </w:p>
        </w:tc>
        <w:tc>
          <w:tcPr>
            <w:tcW w:w="6178" w:type="dxa"/>
          </w:tcPr>
          <w:p w14:paraId="57614B2D" w14:textId="77777777" w:rsidR="000B2DB2" w:rsidRPr="00240A99" w:rsidRDefault="000B2DB2" w:rsidP="00404963">
            <w:pPr>
              <w:rPr>
                <w:rFonts w:ascii="Verdana" w:eastAsia="Calibri" w:hAnsi="Verdana" w:cs="Calibri"/>
                <w:sz w:val="24"/>
                <w:szCs w:val="24"/>
              </w:rPr>
            </w:pPr>
            <w:r w:rsidRPr="00F9648C">
              <w:rPr>
                <w:rFonts w:ascii="Verdana" w:eastAsia="Calibri" w:hAnsi="Verdana" w:cs="Calibri"/>
                <w:sz w:val="24"/>
                <w:szCs w:val="24"/>
              </w:rPr>
              <w:t>AE to seek reasoning for 101 abandonment call rates</w:t>
            </w:r>
            <w:r>
              <w:rPr>
                <w:rFonts w:ascii="Verdana" w:eastAsia="Calibri" w:hAnsi="Verdana" w:cs="Calibri"/>
                <w:sz w:val="24"/>
                <w:szCs w:val="24"/>
              </w:rPr>
              <w:t xml:space="preserve"> and provide briefing to the PCC</w:t>
            </w:r>
          </w:p>
        </w:tc>
        <w:tc>
          <w:tcPr>
            <w:tcW w:w="2551" w:type="dxa"/>
          </w:tcPr>
          <w:p w14:paraId="4A8DE978" w14:textId="77777777" w:rsidR="000B2DB2" w:rsidRDefault="000B2DB2" w:rsidP="00404963">
            <w:pPr>
              <w:jc w:val="center"/>
              <w:rPr>
                <w:rFonts w:ascii="Verdana" w:eastAsia="Calibri" w:hAnsi="Verdana" w:cs="Times New Roman"/>
                <w:sz w:val="24"/>
                <w:szCs w:val="24"/>
              </w:rPr>
            </w:pPr>
            <w:r>
              <w:rPr>
                <w:rFonts w:ascii="Verdana" w:eastAsia="Calibri" w:hAnsi="Verdana" w:cs="Times New Roman"/>
                <w:sz w:val="24"/>
                <w:szCs w:val="24"/>
              </w:rPr>
              <w:t>Complete</w:t>
            </w:r>
          </w:p>
        </w:tc>
      </w:tr>
      <w:tr w:rsidR="000B2DB2" w14:paraId="00CB319E" w14:textId="77777777" w:rsidTr="00404963">
        <w:trPr>
          <w:trHeight w:val="661"/>
        </w:trPr>
        <w:tc>
          <w:tcPr>
            <w:tcW w:w="1071" w:type="dxa"/>
          </w:tcPr>
          <w:p w14:paraId="2EFDDEE2" w14:textId="77777777" w:rsidR="000B2DB2" w:rsidRDefault="000B2DB2" w:rsidP="00404963">
            <w:pPr>
              <w:rPr>
                <w:rFonts w:ascii="Verdana" w:eastAsia="Calibri" w:hAnsi="Verdana" w:cs="Times New Roman"/>
                <w:sz w:val="24"/>
                <w:szCs w:val="24"/>
              </w:rPr>
            </w:pPr>
            <w:r>
              <w:rPr>
                <w:rFonts w:ascii="Verdana" w:eastAsia="Calibri" w:hAnsi="Verdana" w:cs="Times New Roman"/>
                <w:sz w:val="24"/>
                <w:szCs w:val="24"/>
              </w:rPr>
              <w:t>PB 229</w:t>
            </w:r>
          </w:p>
        </w:tc>
        <w:tc>
          <w:tcPr>
            <w:tcW w:w="6178" w:type="dxa"/>
          </w:tcPr>
          <w:p w14:paraId="5C5C6103" w14:textId="77777777" w:rsidR="000B2DB2" w:rsidRPr="0004002D" w:rsidRDefault="000B2DB2" w:rsidP="00404963">
            <w:pPr>
              <w:rPr>
                <w:rFonts w:ascii="Verdana" w:eastAsia="Calibri" w:hAnsi="Verdana" w:cs="Calibri"/>
                <w:bCs/>
                <w:sz w:val="24"/>
                <w:szCs w:val="24"/>
              </w:rPr>
            </w:pPr>
            <w:r w:rsidRPr="0004002D">
              <w:rPr>
                <w:rFonts w:ascii="Verdana" w:hAnsi="Verdana" w:cs="Arial"/>
                <w:bCs/>
                <w:sz w:val="24"/>
                <w:szCs w:val="24"/>
              </w:rPr>
              <w:t>OPCC to arrange joint engagement event for PCC and Welsh National Advisor for VAWG</w:t>
            </w:r>
          </w:p>
        </w:tc>
        <w:tc>
          <w:tcPr>
            <w:tcW w:w="2551" w:type="dxa"/>
          </w:tcPr>
          <w:p w14:paraId="5F0292EB" w14:textId="566F7230" w:rsidR="000B2DB2" w:rsidRDefault="000B2DB2" w:rsidP="00404963">
            <w:pPr>
              <w:jc w:val="center"/>
              <w:rPr>
                <w:rFonts w:ascii="Verdana" w:eastAsia="Calibri" w:hAnsi="Verdana" w:cs="Times New Roman"/>
                <w:sz w:val="24"/>
                <w:szCs w:val="24"/>
              </w:rPr>
            </w:pPr>
            <w:r>
              <w:rPr>
                <w:rFonts w:ascii="Verdana" w:eastAsia="Calibri" w:hAnsi="Verdana" w:cs="Times New Roman"/>
                <w:sz w:val="24"/>
                <w:szCs w:val="24"/>
              </w:rPr>
              <w:t xml:space="preserve">In progress with </w:t>
            </w:r>
            <w:r w:rsidR="00547D50">
              <w:rPr>
                <w:rFonts w:ascii="Verdana" w:eastAsia="Calibri" w:hAnsi="Verdana" w:cs="Times New Roman"/>
                <w:sz w:val="24"/>
                <w:szCs w:val="24"/>
              </w:rPr>
              <w:t>O</w:t>
            </w:r>
            <w:r>
              <w:rPr>
                <w:rFonts w:ascii="Verdana" w:eastAsia="Calibri" w:hAnsi="Verdana" w:cs="Times New Roman"/>
                <w:sz w:val="24"/>
                <w:szCs w:val="24"/>
              </w:rPr>
              <w:t>PCC Policy Advisor for Victims</w:t>
            </w:r>
          </w:p>
        </w:tc>
      </w:tr>
    </w:tbl>
    <w:p w14:paraId="7606DAAD" w14:textId="75F913C4" w:rsidR="00D24F29" w:rsidRPr="000B2DB2" w:rsidRDefault="000B2DB2"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rPr>
        <w:t>Update on actions from previous meetings</w:t>
      </w:r>
    </w:p>
    <w:p w14:paraId="0C2CE52E" w14:textId="5B375057" w:rsidR="00796938" w:rsidRDefault="00013A4E" w:rsidP="00013A4E">
      <w:pPr>
        <w:tabs>
          <w:tab w:val="left" w:pos="0"/>
          <w:tab w:val="left" w:pos="709"/>
        </w:tabs>
        <w:rPr>
          <w:rFonts w:ascii="Verdana" w:hAnsi="Verdana" w:cs="Arial"/>
          <w:sz w:val="24"/>
          <w:szCs w:val="24"/>
        </w:rPr>
      </w:pPr>
      <w:r>
        <w:rPr>
          <w:rFonts w:ascii="Verdana" w:hAnsi="Verdana" w:cs="Arial"/>
          <w:sz w:val="24"/>
          <w:szCs w:val="24"/>
        </w:rPr>
        <w:t xml:space="preserve">PB 219- </w:t>
      </w:r>
      <w:r w:rsidRPr="00013A4E">
        <w:rPr>
          <w:rFonts w:ascii="Verdana" w:hAnsi="Verdana" w:cs="Arial"/>
          <w:i/>
          <w:iCs/>
          <w:sz w:val="24"/>
          <w:szCs w:val="24"/>
        </w:rPr>
        <w:t>Events programme and planning for engagement in 2023</w:t>
      </w:r>
      <w:r>
        <w:rPr>
          <w:rFonts w:ascii="Verdana" w:hAnsi="Verdana" w:cs="Arial"/>
          <w:i/>
          <w:iCs/>
          <w:sz w:val="24"/>
          <w:szCs w:val="24"/>
        </w:rPr>
        <w:t xml:space="preserve"> – </w:t>
      </w:r>
      <w:r>
        <w:rPr>
          <w:rFonts w:ascii="Verdana" w:hAnsi="Verdana" w:cs="Arial"/>
          <w:sz w:val="24"/>
          <w:szCs w:val="24"/>
        </w:rPr>
        <w:t>The CC was informed that discussions had taken place between</w:t>
      </w:r>
      <w:r w:rsidR="00E3698C">
        <w:rPr>
          <w:rFonts w:ascii="Verdana" w:hAnsi="Verdana" w:cs="Arial"/>
          <w:sz w:val="24"/>
          <w:szCs w:val="24"/>
        </w:rPr>
        <w:t xml:space="preserve"> the </w:t>
      </w:r>
      <w:r w:rsidR="004326B1">
        <w:rPr>
          <w:rFonts w:ascii="Verdana" w:hAnsi="Verdana" w:cs="Arial"/>
          <w:sz w:val="24"/>
          <w:szCs w:val="24"/>
        </w:rPr>
        <w:t>H</w:t>
      </w:r>
      <w:r w:rsidRPr="00013A4E">
        <w:rPr>
          <w:rFonts w:ascii="Verdana" w:hAnsi="Verdana" w:cs="Arial"/>
          <w:sz w:val="24"/>
          <w:szCs w:val="24"/>
        </w:rPr>
        <w:t xml:space="preserve">ead of </w:t>
      </w:r>
      <w:r w:rsidR="004326B1">
        <w:rPr>
          <w:rFonts w:ascii="Verdana" w:hAnsi="Verdana" w:cs="Arial"/>
          <w:sz w:val="24"/>
          <w:szCs w:val="24"/>
        </w:rPr>
        <w:t>C</w:t>
      </w:r>
      <w:r w:rsidRPr="00013A4E">
        <w:rPr>
          <w:rFonts w:ascii="Verdana" w:hAnsi="Verdana" w:cs="Arial"/>
          <w:sz w:val="24"/>
          <w:szCs w:val="24"/>
        </w:rPr>
        <w:t xml:space="preserve">orporate </w:t>
      </w:r>
      <w:r w:rsidR="004326B1">
        <w:rPr>
          <w:rFonts w:ascii="Verdana" w:hAnsi="Verdana" w:cs="Arial"/>
          <w:sz w:val="24"/>
          <w:szCs w:val="24"/>
        </w:rPr>
        <w:t>C</w:t>
      </w:r>
      <w:r w:rsidRPr="00013A4E">
        <w:rPr>
          <w:rFonts w:ascii="Verdana" w:hAnsi="Verdana" w:cs="Arial"/>
          <w:sz w:val="24"/>
          <w:szCs w:val="24"/>
        </w:rPr>
        <w:t>ommunications</w:t>
      </w:r>
      <w:r>
        <w:rPr>
          <w:rFonts w:ascii="Verdana" w:hAnsi="Verdana" w:cs="Arial"/>
          <w:sz w:val="24"/>
          <w:szCs w:val="24"/>
        </w:rPr>
        <w:t xml:space="preserve"> and </w:t>
      </w:r>
      <w:r w:rsidR="004326B1">
        <w:rPr>
          <w:rFonts w:ascii="Verdana" w:hAnsi="Verdana" w:cs="Arial"/>
          <w:sz w:val="24"/>
          <w:szCs w:val="24"/>
        </w:rPr>
        <w:t>H</w:t>
      </w:r>
      <w:r>
        <w:rPr>
          <w:rFonts w:ascii="Verdana" w:hAnsi="Verdana" w:cs="Arial"/>
          <w:sz w:val="24"/>
          <w:szCs w:val="24"/>
        </w:rPr>
        <w:t xml:space="preserve">ead of </w:t>
      </w:r>
      <w:r w:rsidR="004326B1">
        <w:rPr>
          <w:rFonts w:ascii="Verdana" w:hAnsi="Verdana" w:cs="Arial"/>
          <w:sz w:val="24"/>
          <w:szCs w:val="24"/>
        </w:rPr>
        <w:t>E</w:t>
      </w:r>
      <w:r>
        <w:rPr>
          <w:rFonts w:ascii="Verdana" w:hAnsi="Verdana" w:cs="Arial"/>
          <w:sz w:val="24"/>
          <w:szCs w:val="24"/>
        </w:rPr>
        <w:t xml:space="preserve">ngagement and </w:t>
      </w:r>
      <w:r w:rsidR="004326B1">
        <w:rPr>
          <w:rFonts w:ascii="Verdana" w:hAnsi="Verdana" w:cs="Arial"/>
          <w:sz w:val="24"/>
          <w:szCs w:val="24"/>
        </w:rPr>
        <w:t>C</w:t>
      </w:r>
      <w:r>
        <w:rPr>
          <w:rFonts w:ascii="Verdana" w:hAnsi="Verdana" w:cs="Arial"/>
          <w:sz w:val="24"/>
          <w:szCs w:val="24"/>
        </w:rPr>
        <w:t>ommunications. The PCC seeked further clarity from the Force regarding their particip</w:t>
      </w:r>
      <w:r w:rsidR="004326B1">
        <w:rPr>
          <w:rFonts w:ascii="Verdana" w:hAnsi="Verdana" w:cs="Arial"/>
          <w:sz w:val="24"/>
          <w:szCs w:val="24"/>
        </w:rPr>
        <w:t>ation</w:t>
      </w:r>
      <w:r w:rsidR="00E3698C">
        <w:rPr>
          <w:rFonts w:ascii="Verdana" w:hAnsi="Verdana" w:cs="Arial"/>
          <w:sz w:val="24"/>
          <w:szCs w:val="24"/>
        </w:rPr>
        <w:t xml:space="preserve"> in the Eisteddfod and Royal Welsh.</w:t>
      </w:r>
      <w:r>
        <w:rPr>
          <w:rFonts w:ascii="Verdana" w:hAnsi="Verdana" w:cs="Arial"/>
          <w:sz w:val="24"/>
          <w:szCs w:val="24"/>
        </w:rPr>
        <w:t xml:space="preserve"> The CC noted that the Force is </w:t>
      </w:r>
      <w:r w:rsidR="00E3698C">
        <w:rPr>
          <w:rFonts w:ascii="Verdana" w:hAnsi="Verdana" w:cs="Arial"/>
          <w:sz w:val="24"/>
          <w:szCs w:val="24"/>
        </w:rPr>
        <w:t>eager</w:t>
      </w:r>
      <w:r>
        <w:rPr>
          <w:rFonts w:ascii="Verdana" w:hAnsi="Verdana" w:cs="Arial"/>
          <w:sz w:val="24"/>
          <w:szCs w:val="24"/>
        </w:rPr>
        <w:t xml:space="preserve"> to have presence and noted that he will seek clarity from staff.</w:t>
      </w:r>
    </w:p>
    <w:p w14:paraId="4FE0C544" w14:textId="3AFEB7E8" w:rsidR="00013A4E" w:rsidRDefault="00013A4E" w:rsidP="00013A4E">
      <w:pPr>
        <w:tabs>
          <w:tab w:val="left" w:pos="0"/>
          <w:tab w:val="left" w:pos="709"/>
        </w:tabs>
        <w:rPr>
          <w:rFonts w:ascii="Verdana" w:hAnsi="Verdana" w:cs="Arial"/>
          <w:sz w:val="24"/>
          <w:szCs w:val="24"/>
        </w:rPr>
      </w:pPr>
      <w:r>
        <w:rPr>
          <w:rFonts w:ascii="Verdana" w:hAnsi="Verdana" w:cs="Arial"/>
          <w:sz w:val="24"/>
          <w:szCs w:val="24"/>
        </w:rPr>
        <w:t xml:space="preserve">PB 223- </w:t>
      </w:r>
      <w:r w:rsidRPr="00013A4E">
        <w:rPr>
          <w:rFonts w:ascii="Verdana" w:hAnsi="Verdana" w:cs="Arial"/>
          <w:i/>
          <w:iCs/>
          <w:sz w:val="24"/>
          <w:szCs w:val="24"/>
        </w:rPr>
        <w:t>CEX to clarify timescale for national measure dashboard with Sup Andrew Edwards</w:t>
      </w:r>
      <w:r>
        <w:rPr>
          <w:rFonts w:ascii="Verdana" w:hAnsi="Verdana" w:cs="Arial"/>
          <w:i/>
          <w:iCs/>
          <w:sz w:val="24"/>
          <w:szCs w:val="24"/>
        </w:rPr>
        <w:t xml:space="preserve"> – </w:t>
      </w:r>
      <w:r>
        <w:rPr>
          <w:rFonts w:ascii="Verdana" w:hAnsi="Verdana" w:cs="Arial"/>
          <w:sz w:val="24"/>
          <w:szCs w:val="24"/>
        </w:rPr>
        <w:t>The PCC noted the vast amount of positive work being undertaken within the Force</w:t>
      </w:r>
      <w:r w:rsidR="00E3698C">
        <w:rPr>
          <w:rFonts w:ascii="Verdana" w:hAnsi="Verdana" w:cs="Arial"/>
          <w:sz w:val="24"/>
          <w:szCs w:val="24"/>
        </w:rPr>
        <w:t xml:space="preserve"> and</w:t>
      </w:r>
      <w:r>
        <w:rPr>
          <w:rFonts w:ascii="Verdana" w:hAnsi="Verdana" w:cs="Arial"/>
          <w:sz w:val="24"/>
          <w:szCs w:val="24"/>
        </w:rPr>
        <w:t xml:space="preserve"> suggested that the Force consider publicising the improved data to demonstrate the Force performance. The CC welcomed the suggestion and suggested a</w:t>
      </w:r>
      <w:r w:rsidR="00547D50">
        <w:rPr>
          <w:rFonts w:ascii="Verdana" w:hAnsi="Verdana" w:cs="Arial"/>
          <w:sz w:val="24"/>
          <w:szCs w:val="24"/>
        </w:rPr>
        <w:t>n</w:t>
      </w:r>
      <w:r>
        <w:rPr>
          <w:rFonts w:ascii="Verdana" w:hAnsi="Verdana" w:cs="Arial"/>
          <w:sz w:val="24"/>
          <w:szCs w:val="24"/>
        </w:rPr>
        <w:t xml:space="preserve"> annual event with the media. </w:t>
      </w:r>
    </w:p>
    <w:p w14:paraId="21EC7E18" w14:textId="58E21DB1" w:rsidR="00547D50" w:rsidRPr="00547D50" w:rsidRDefault="00547D50" w:rsidP="00013A4E">
      <w:pPr>
        <w:tabs>
          <w:tab w:val="left" w:pos="0"/>
          <w:tab w:val="left" w:pos="709"/>
        </w:tabs>
        <w:rPr>
          <w:rFonts w:ascii="Verdana" w:hAnsi="Verdana" w:cs="Arial"/>
          <w:b/>
          <w:bCs/>
          <w:sz w:val="24"/>
          <w:szCs w:val="24"/>
        </w:rPr>
      </w:pPr>
      <w:r w:rsidRPr="00547D50">
        <w:rPr>
          <w:rFonts w:ascii="Verdana" w:hAnsi="Verdana" w:cs="Arial"/>
          <w:b/>
          <w:bCs/>
          <w:sz w:val="24"/>
          <w:szCs w:val="24"/>
        </w:rPr>
        <w:t xml:space="preserve">Action: OPCC to review Force Performance publishing </w:t>
      </w:r>
    </w:p>
    <w:p w14:paraId="48424483" w14:textId="7599E40B" w:rsidR="00013A4E" w:rsidRDefault="00013A4E" w:rsidP="00013A4E">
      <w:pPr>
        <w:tabs>
          <w:tab w:val="left" w:pos="0"/>
          <w:tab w:val="left" w:pos="709"/>
        </w:tabs>
        <w:rPr>
          <w:rFonts w:ascii="Verdana" w:hAnsi="Verdana" w:cs="Arial"/>
          <w:sz w:val="24"/>
          <w:szCs w:val="24"/>
        </w:rPr>
      </w:pPr>
    </w:p>
    <w:p w14:paraId="2BCE648C" w14:textId="77777777" w:rsidR="00E3698C" w:rsidRPr="00013A4E" w:rsidRDefault="00E3698C" w:rsidP="00013A4E">
      <w:pPr>
        <w:tabs>
          <w:tab w:val="left" w:pos="0"/>
          <w:tab w:val="left" w:pos="709"/>
        </w:tabs>
        <w:rPr>
          <w:rFonts w:ascii="Verdana" w:hAnsi="Verdana" w:cs="Arial"/>
          <w:sz w:val="24"/>
          <w:szCs w:val="24"/>
        </w:rPr>
      </w:pP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7418B632" w14:textId="3BFDAF9B" w:rsidR="00783568" w:rsidRDefault="00A65725" w:rsidP="00783568">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rPr>
        <w:t>Chief Co</w:t>
      </w:r>
      <w:r w:rsidRPr="00951E9A">
        <w:rPr>
          <w:rFonts w:ascii="Verdana" w:hAnsi="Verdana" w:cs="Arial"/>
          <w:sz w:val="24"/>
          <w:szCs w:val="24"/>
        </w:rPr>
        <w:t>nstable’s Update</w:t>
      </w:r>
    </w:p>
    <w:p w14:paraId="0E46AA4C" w14:textId="771786D6" w:rsidR="00783568" w:rsidRDefault="00783568" w:rsidP="00783568">
      <w:pPr>
        <w:tabs>
          <w:tab w:val="left" w:pos="284"/>
        </w:tabs>
        <w:spacing w:line="360" w:lineRule="auto"/>
        <w:jc w:val="both"/>
        <w:rPr>
          <w:rFonts w:ascii="Verdana" w:hAnsi="Verdana" w:cs="Arial"/>
          <w:sz w:val="24"/>
          <w:szCs w:val="24"/>
        </w:rPr>
      </w:pPr>
      <w:r>
        <w:rPr>
          <w:rFonts w:ascii="Verdana" w:hAnsi="Verdana" w:cs="Arial"/>
          <w:sz w:val="24"/>
          <w:szCs w:val="24"/>
        </w:rPr>
        <w:t xml:space="preserve">The CC provided </w:t>
      </w:r>
      <w:r w:rsidR="00E3698C">
        <w:rPr>
          <w:rFonts w:ascii="Verdana" w:hAnsi="Verdana" w:cs="Arial"/>
          <w:sz w:val="24"/>
          <w:szCs w:val="24"/>
        </w:rPr>
        <w:t>an</w:t>
      </w:r>
      <w:r>
        <w:rPr>
          <w:rFonts w:ascii="Verdana" w:hAnsi="Verdana" w:cs="Arial"/>
          <w:sz w:val="24"/>
          <w:szCs w:val="24"/>
        </w:rPr>
        <w:t xml:space="preserve"> overview of the paper provided and discussed key operational and organisational matters</w:t>
      </w:r>
      <w:r w:rsidR="00C94285">
        <w:rPr>
          <w:rFonts w:ascii="Verdana" w:hAnsi="Verdana" w:cs="Arial"/>
          <w:sz w:val="24"/>
          <w:szCs w:val="24"/>
        </w:rPr>
        <w:t xml:space="preserve"> including the </w:t>
      </w:r>
      <w:r>
        <w:rPr>
          <w:rFonts w:ascii="Verdana" w:hAnsi="Verdana" w:cs="Arial"/>
          <w:sz w:val="24"/>
          <w:szCs w:val="24"/>
        </w:rPr>
        <w:t>recent death in Llanelli. The CC informed that the CCTV situated in Llanelli had played a crucial part in the investigation, the PCC welcomed the positive feedback. The CC highl</w:t>
      </w:r>
      <w:r w:rsidR="00C94285">
        <w:rPr>
          <w:rFonts w:ascii="Verdana" w:hAnsi="Verdana" w:cs="Arial"/>
          <w:sz w:val="24"/>
          <w:szCs w:val="24"/>
        </w:rPr>
        <w:t>ight</w:t>
      </w:r>
      <w:r>
        <w:rPr>
          <w:rFonts w:ascii="Verdana" w:hAnsi="Verdana" w:cs="Arial"/>
          <w:sz w:val="24"/>
          <w:szCs w:val="24"/>
        </w:rPr>
        <w:t xml:space="preserve">ed </w:t>
      </w:r>
      <w:r w:rsidR="00E3698C">
        <w:rPr>
          <w:rFonts w:ascii="Verdana" w:hAnsi="Verdana" w:cs="Arial"/>
          <w:sz w:val="24"/>
          <w:szCs w:val="24"/>
        </w:rPr>
        <w:t>that 4 officers</w:t>
      </w:r>
      <w:r>
        <w:rPr>
          <w:rFonts w:ascii="Verdana" w:hAnsi="Verdana" w:cs="Arial"/>
          <w:sz w:val="24"/>
          <w:szCs w:val="24"/>
        </w:rPr>
        <w:t xml:space="preserve"> within the Force ha</w:t>
      </w:r>
      <w:r w:rsidR="00E3698C">
        <w:rPr>
          <w:rFonts w:ascii="Verdana" w:hAnsi="Verdana" w:cs="Arial"/>
          <w:sz w:val="24"/>
          <w:szCs w:val="24"/>
        </w:rPr>
        <w:t xml:space="preserve">d </w:t>
      </w:r>
      <w:r>
        <w:rPr>
          <w:rFonts w:ascii="Verdana" w:hAnsi="Verdana" w:cs="Arial"/>
          <w:sz w:val="24"/>
          <w:szCs w:val="24"/>
        </w:rPr>
        <w:t xml:space="preserve">been successful in completing the Chief Inspector promotion process. </w:t>
      </w:r>
      <w:r w:rsidR="00C94285">
        <w:rPr>
          <w:rFonts w:ascii="Verdana" w:hAnsi="Verdana" w:cs="Arial"/>
          <w:sz w:val="24"/>
          <w:szCs w:val="24"/>
        </w:rPr>
        <w:t>The PCC queried as to how many female staff had applied for the process as the Force ha</w:t>
      </w:r>
      <w:r w:rsidR="00E3698C">
        <w:rPr>
          <w:rFonts w:ascii="Verdana" w:hAnsi="Verdana" w:cs="Arial"/>
          <w:sz w:val="24"/>
          <w:szCs w:val="24"/>
        </w:rPr>
        <w:t>d</w:t>
      </w:r>
      <w:r w:rsidR="00C94285">
        <w:rPr>
          <w:rFonts w:ascii="Verdana" w:hAnsi="Verdana" w:cs="Arial"/>
          <w:sz w:val="24"/>
          <w:szCs w:val="24"/>
        </w:rPr>
        <w:t xml:space="preserve"> a </w:t>
      </w:r>
      <w:r w:rsidR="00E3698C">
        <w:rPr>
          <w:rFonts w:ascii="Verdana" w:hAnsi="Verdana" w:cs="Arial"/>
          <w:sz w:val="24"/>
          <w:szCs w:val="24"/>
        </w:rPr>
        <w:t>disproportionate</w:t>
      </w:r>
      <w:r w:rsidR="00C94285">
        <w:rPr>
          <w:rFonts w:ascii="Verdana" w:hAnsi="Verdana" w:cs="Arial"/>
          <w:sz w:val="24"/>
          <w:szCs w:val="24"/>
        </w:rPr>
        <w:t xml:space="preserve"> with </w:t>
      </w:r>
      <w:r w:rsidR="00E3698C">
        <w:rPr>
          <w:rFonts w:ascii="Verdana" w:hAnsi="Verdana" w:cs="Arial"/>
          <w:sz w:val="24"/>
          <w:szCs w:val="24"/>
        </w:rPr>
        <w:t>high-ranking</w:t>
      </w:r>
      <w:r w:rsidR="00C94285">
        <w:rPr>
          <w:rFonts w:ascii="Verdana" w:hAnsi="Verdana" w:cs="Arial"/>
          <w:sz w:val="24"/>
          <w:szCs w:val="24"/>
        </w:rPr>
        <w:t xml:space="preserve"> female representation. The CC informed the PCC that discussions ha</w:t>
      </w:r>
      <w:r w:rsidR="00E3698C">
        <w:rPr>
          <w:rFonts w:ascii="Verdana" w:hAnsi="Verdana" w:cs="Arial"/>
          <w:sz w:val="24"/>
          <w:szCs w:val="24"/>
        </w:rPr>
        <w:t>d</w:t>
      </w:r>
      <w:r w:rsidR="00C94285">
        <w:rPr>
          <w:rFonts w:ascii="Verdana" w:hAnsi="Verdana" w:cs="Arial"/>
          <w:sz w:val="24"/>
          <w:szCs w:val="24"/>
        </w:rPr>
        <w:t xml:space="preserve"> been held with the ACC and work is being undertaken and </w:t>
      </w:r>
      <w:r w:rsidR="00E3698C">
        <w:rPr>
          <w:rFonts w:ascii="Verdana" w:hAnsi="Verdana" w:cs="Arial"/>
          <w:sz w:val="24"/>
          <w:szCs w:val="24"/>
        </w:rPr>
        <w:t xml:space="preserve">the matter </w:t>
      </w:r>
      <w:r w:rsidR="00C94285">
        <w:rPr>
          <w:rFonts w:ascii="Verdana" w:hAnsi="Verdana" w:cs="Arial"/>
          <w:sz w:val="24"/>
          <w:szCs w:val="24"/>
        </w:rPr>
        <w:t xml:space="preserve">will be addressed in the Force film Friday. A discussion ensued </w:t>
      </w:r>
      <w:r w:rsidR="00E3698C">
        <w:rPr>
          <w:rFonts w:ascii="Verdana" w:hAnsi="Verdana" w:cs="Arial"/>
          <w:sz w:val="24"/>
          <w:szCs w:val="24"/>
        </w:rPr>
        <w:t>regarding</w:t>
      </w:r>
      <w:r w:rsidR="00C94285">
        <w:rPr>
          <w:rFonts w:ascii="Verdana" w:hAnsi="Verdana" w:cs="Arial"/>
          <w:sz w:val="24"/>
          <w:szCs w:val="24"/>
        </w:rPr>
        <w:t xml:space="preserve"> </w:t>
      </w:r>
      <w:r w:rsidR="004326B1">
        <w:rPr>
          <w:rFonts w:ascii="Verdana" w:hAnsi="Verdana" w:cs="Arial"/>
          <w:sz w:val="24"/>
          <w:szCs w:val="24"/>
        </w:rPr>
        <w:t>O</w:t>
      </w:r>
      <w:r w:rsidR="00C94285">
        <w:rPr>
          <w:rFonts w:ascii="Verdana" w:hAnsi="Verdana" w:cs="Arial"/>
          <w:sz w:val="24"/>
          <w:szCs w:val="24"/>
        </w:rPr>
        <w:t xml:space="preserve">p </w:t>
      </w:r>
      <w:r w:rsidR="004326B1">
        <w:rPr>
          <w:rFonts w:ascii="Verdana" w:hAnsi="Verdana" w:cs="Arial"/>
          <w:sz w:val="24"/>
          <w:szCs w:val="24"/>
        </w:rPr>
        <w:t>U</w:t>
      </w:r>
      <w:r w:rsidR="00C94285">
        <w:rPr>
          <w:rFonts w:ascii="Verdana" w:hAnsi="Verdana" w:cs="Arial"/>
          <w:sz w:val="24"/>
          <w:szCs w:val="24"/>
        </w:rPr>
        <w:t xml:space="preserve">plift and the CC informed that </w:t>
      </w:r>
      <w:r w:rsidR="00E3698C">
        <w:rPr>
          <w:rFonts w:ascii="Verdana" w:hAnsi="Verdana" w:cs="Arial"/>
          <w:sz w:val="24"/>
          <w:szCs w:val="24"/>
        </w:rPr>
        <w:t>as</w:t>
      </w:r>
      <w:r w:rsidR="00C94285">
        <w:rPr>
          <w:rFonts w:ascii="Verdana" w:hAnsi="Verdana" w:cs="Arial"/>
          <w:sz w:val="24"/>
          <w:szCs w:val="24"/>
        </w:rPr>
        <w:t xml:space="preserve"> the Metropolitan Police force have not met the officer uplift target the Home Office will subsequently offer the remaining amount to other Forces. The CC informed that </w:t>
      </w:r>
      <w:r w:rsidR="004326B1">
        <w:rPr>
          <w:rFonts w:ascii="Verdana" w:hAnsi="Verdana" w:cs="Arial"/>
          <w:sz w:val="24"/>
          <w:szCs w:val="24"/>
        </w:rPr>
        <w:t xml:space="preserve">further </w:t>
      </w:r>
      <w:r w:rsidR="00C94285">
        <w:rPr>
          <w:rFonts w:ascii="Verdana" w:hAnsi="Verdana" w:cs="Arial"/>
          <w:sz w:val="24"/>
          <w:szCs w:val="24"/>
        </w:rPr>
        <w:t xml:space="preserve">discussions </w:t>
      </w:r>
      <w:r w:rsidR="00E3698C">
        <w:rPr>
          <w:rFonts w:ascii="Verdana" w:hAnsi="Verdana" w:cs="Arial"/>
          <w:sz w:val="24"/>
          <w:szCs w:val="24"/>
        </w:rPr>
        <w:t>will be</w:t>
      </w:r>
      <w:r w:rsidR="00C94285">
        <w:rPr>
          <w:rFonts w:ascii="Verdana" w:hAnsi="Verdana" w:cs="Arial"/>
          <w:sz w:val="24"/>
          <w:szCs w:val="24"/>
        </w:rPr>
        <w:t xml:space="preserve"> held to discuss the possibility of </w:t>
      </w:r>
      <w:r w:rsidR="004326B1">
        <w:rPr>
          <w:rFonts w:ascii="Verdana" w:hAnsi="Verdana" w:cs="Arial"/>
          <w:sz w:val="24"/>
          <w:szCs w:val="24"/>
        </w:rPr>
        <w:t>additional</w:t>
      </w:r>
      <w:r w:rsidR="00C94285">
        <w:rPr>
          <w:rFonts w:ascii="Verdana" w:hAnsi="Verdana" w:cs="Arial"/>
          <w:sz w:val="24"/>
          <w:szCs w:val="24"/>
        </w:rPr>
        <w:t xml:space="preserve"> uplift. </w:t>
      </w:r>
    </w:p>
    <w:p w14:paraId="6C552ECD" w14:textId="582148AE" w:rsidR="00C94285" w:rsidRDefault="00C94285" w:rsidP="00783568">
      <w:pPr>
        <w:tabs>
          <w:tab w:val="left" w:pos="284"/>
        </w:tabs>
        <w:spacing w:line="360" w:lineRule="auto"/>
        <w:jc w:val="both"/>
        <w:rPr>
          <w:rFonts w:ascii="Verdana" w:hAnsi="Verdana" w:cs="Arial"/>
          <w:sz w:val="24"/>
          <w:szCs w:val="24"/>
        </w:rPr>
      </w:pPr>
      <w:r>
        <w:rPr>
          <w:rFonts w:ascii="Verdana" w:hAnsi="Verdana" w:cs="Arial"/>
          <w:sz w:val="24"/>
          <w:szCs w:val="24"/>
        </w:rPr>
        <w:t xml:space="preserve">The PCC raised the upcoming visit from the </w:t>
      </w:r>
      <w:r w:rsidR="00E3698C">
        <w:rPr>
          <w:rFonts w:ascii="Verdana" w:hAnsi="Verdana" w:cs="Arial"/>
          <w:sz w:val="24"/>
          <w:szCs w:val="24"/>
        </w:rPr>
        <w:t>S</w:t>
      </w:r>
      <w:r w:rsidR="00E3698C" w:rsidRPr="00E3698C">
        <w:rPr>
          <w:rFonts w:ascii="Verdana" w:hAnsi="Verdana" w:cs="Arial"/>
          <w:sz w:val="24"/>
          <w:szCs w:val="24"/>
        </w:rPr>
        <w:t>ecretary</w:t>
      </w:r>
      <w:r>
        <w:rPr>
          <w:rFonts w:ascii="Verdana" w:hAnsi="Verdana" w:cs="Arial"/>
          <w:sz w:val="24"/>
          <w:szCs w:val="24"/>
        </w:rPr>
        <w:t xml:space="preserve"> of State on the 6</w:t>
      </w:r>
      <w:r w:rsidRPr="00C94285">
        <w:rPr>
          <w:rFonts w:ascii="Verdana" w:hAnsi="Verdana" w:cs="Arial"/>
          <w:sz w:val="24"/>
          <w:szCs w:val="24"/>
          <w:vertAlign w:val="superscript"/>
        </w:rPr>
        <w:t>th</w:t>
      </w:r>
      <w:r>
        <w:rPr>
          <w:rFonts w:ascii="Verdana" w:hAnsi="Verdana" w:cs="Arial"/>
          <w:sz w:val="24"/>
          <w:szCs w:val="24"/>
        </w:rPr>
        <w:t xml:space="preserve">  of April and the attendance at the Force passing out ceremony. The CC suggested that the </w:t>
      </w:r>
      <w:r w:rsidR="00E3698C">
        <w:rPr>
          <w:rFonts w:ascii="Verdana" w:hAnsi="Verdana" w:cs="Arial"/>
          <w:sz w:val="24"/>
          <w:szCs w:val="24"/>
        </w:rPr>
        <w:t>S</w:t>
      </w:r>
      <w:r w:rsidR="00E3698C" w:rsidRPr="00E3698C">
        <w:rPr>
          <w:rFonts w:ascii="Verdana" w:hAnsi="Verdana" w:cs="Arial"/>
          <w:sz w:val="24"/>
          <w:szCs w:val="24"/>
        </w:rPr>
        <w:t>ecretary</w:t>
      </w:r>
      <w:r>
        <w:rPr>
          <w:rFonts w:ascii="Verdana" w:hAnsi="Verdana" w:cs="Arial"/>
          <w:sz w:val="24"/>
          <w:szCs w:val="24"/>
        </w:rPr>
        <w:t xml:space="preserve"> of State is provided with a tour of HQ and suggested the CCTV and </w:t>
      </w:r>
      <w:r w:rsidR="00E3698C">
        <w:rPr>
          <w:rFonts w:ascii="Verdana" w:hAnsi="Verdana" w:cs="Arial"/>
          <w:sz w:val="24"/>
          <w:szCs w:val="24"/>
        </w:rPr>
        <w:t>F</w:t>
      </w:r>
      <w:r>
        <w:rPr>
          <w:rFonts w:ascii="Verdana" w:hAnsi="Verdana" w:cs="Arial"/>
          <w:sz w:val="24"/>
          <w:szCs w:val="24"/>
        </w:rPr>
        <w:t xml:space="preserve">orce command centre. The PCC welcomed the suggestion and requested that the OPCC are informed of any statements or concerns that the </w:t>
      </w:r>
      <w:r w:rsidR="00E3698C">
        <w:rPr>
          <w:rFonts w:ascii="Verdana" w:hAnsi="Verdana" w:cs="Arial"/>
          <w:sz w:val="24"/>
          <w:szCs w:val="24"/>
        </w:rPr>
        <w:t>S</w:t>
      </w:r>
      <w:r w:rsidR="00E3698C" w:rsidRPr="00E3698C">
        <w:rPr>
          <w:rFonts w:ascii="Verdana" w:hAnsi="Verdana" w:cs="Arial"/>
          <w:sz w:val="24"/>
          <w:szCs w:val="24"/>
        </w:rPr>
        <w:t>ecretary</w:t>
      </w:r>
      <w:r>
        <w:rPr>
          <w:rFonts w:ascii="Verdana" w:hAnsi="Verdana" w:cs="Arial"/>
          <w:sz w:val="24"/>
          <w:szCs w:val="24"/>
        </w:rPr>
        <w:t xml:space="preserve"> of State may raise</w:t>
      </w:r>
      <w:r w:rsidR="00E3698C">
        <w:rPr>
          <w:rFonts w:ascii="Verdana" w:hAnsi="Verdana" w:cs="Arial"/>
          <w:sz w:val="24"/>
          <w:szCs w:val="24"/>
        </w:rPr>
        <w:t xml:space="preserve"> during </w:t>
      </w:r>
    </w:p>
    <w:p w14:paraId="5A3EDDFA" w14:textId="5B7FA070" w:rsidR="00C94285" w:rsidRDefault="00C94285" w:rsidP="00783568">
      <w:pPr>
        <w:tabs>
          <w:tab w:val="left" w:pos="284"/>
        </w:tabs>
        <w:spacing w:line="360" w:lineRule="auto"/>
        <w:jc w:val="both"/>
        <w:rPr>
          <w:rFonts w:ascii="Verdana" w:hAnsi="Verdana" w:cs="Arial"/>
          <w:b/>
          <w:bCs/>
          <w:sz w:val="24"/>
          <w:szCs w:val="24"/>
        </w:rPr>
      </w:pPr>
      <w:r w:rsidRPr="00C94285">
        <w:rPr>
          <w:rFonts w:ascii="Verdana" w:hAnsi="Verdana" w:cs="Arial"/>
          <w:b/>
          <w:bCs/>
          <w:sz w:val="24"/>
          <w:szCs w:val="24"/>
        </w:rPr>
        <w:t xml:space="preserve">Action: PCC and CC to provide the </w:t>
      </w:r>
      <w:r w:rsidR="00E3698C" w:rsidRPr="00C94285">
        <w:rPr>
          <w:rFonts w:ascii="Verdana" w:hAnsi="Verdana" w:cs="Arial"/>
          <w:b/>
          <w:bCs/>
          <w:sz w:val="24"/>
          <w:szCs w:val="24"/>
        </w:rPr>
        <w:t>S</w:t>
      </w:r>
      <w:r w:rsidR="00E3698C" w:rsidRPr="00E3698C">
        <w:rPr>
          <w:rFonts w:ascii="Verdana" w:hAnsi="Verdana" w:cs="Arial"/>
          <w:b/>
          <w:bCs/>
          <w:sz w:val="24"/>
          <w:szCs w:val="24"/>
        </w:rPr>
        <w:t>ecretary</w:t>
      </w:r>
      <w:r w:rsidRPr="00C94285">
        <w:rPr>
          <w:rFonts w:ascii="Verdana" w:hAnsi="Verdana" w:cs="Arial"/>
          <w:b/>
          <w:bCs/>
          <w:sz w:val="24"/>
          <w:szCs w:val="24"/>
        </w:rPr>
        <w:t xml:space="preserve"> of State with a tour of the FCC</w:t>
      </w:r>
    </w:p>
    <w:p w14:paraId="3746576D" w14:textId="4F058FFF" w:rsidR="001D168D" w:rsidRPr="001D168D" w:rsidRDefault="001D168D" w:rsidP="00783568">
      <w:pPr>
        <w:tabs>
          <w:tab w:val="left" w:pos="284"/>
        </w:tabs>
        <w:spacing w:line="360" w:lineRule="auto"/>
        <w:jc w:val="both"/>
        <w:rPr>
          <w:rFonts w:ascii="Verdana" w:hAnsi="Verdana" w:cs="Arial"/>
          <w:sz w:val="24"/>
          <w:szCs w:val="24"/>
        </w:rPr>
      </w:pPr>
      <w:r w:rsidRPr="001D168D">
        <w:rPr>
          <w:rFonts w:ascii="Verdana" w:hAnsi="Verdana" w:cs="Arial"/>
          <w:sz w:val="24"/>
          <w:szCs w:val="24"/>
        </w:rPr>
        <w:t xml:space="preserve">The CC </w:t>
      </w:r>
      <w:r w:rsidR="004326B1">
        <w:rPr>
          <w:rFonts w:ascii="Verdana" w:hAnsi="Verdana" w:cs="Arial"/>
          <w:sz w:val="24"/>
          <w:szCs w:val="24"/>
        </w:rPr>
        <w:t>advised</w:t>
      </w:r>
      <w:r>
        <w:rPr>
          <w:rFonts w:ascii="Verdana" w:hAnsi="Verdana" w:cs="Arial"/>
          <w:sz w:val="24"/>
          <w:szCs w:val="24"/>
        </w:rPr>
        <w:t xml:space="preserve"> that a statement will be released regarding the </w:t>
      </w:r>
      <w:r w:rsidR="005F4323">
        <w:rPr>
          <w:rFonts w:ascii="Verdana" w:hAnsi="Verdana" w:cs="Arial"/>
          <w:sz w:val="24"/>
          <w:szCs w:val="24"/>
        </w:rPr>
        <w:t xml:space="preserve">ongoing debate on nitrous oxide as his role as the national lead for drugs. </w:t>
      </w:r>
    </w:p>
    <w:p w14:paraId="2F48B05E" w14:textId="7E10AA04" w:rsidR="00353144" w:rsidRDefault="007B65AC" w:rsidP="00457D5D">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rPr>
        <w:lastRenderedPageBreak/>
        <w:t>Police and Crime Commissioner’s Update</w:t>
      </w:r>
    </w:p>
    <w:p w14:paraId="5E3D4A0D" w14:textId="5D55C6AD" w:rsidR="00A70C11" w:rsidRDefault="00FA5D42" w:rsidP="00FA5D42">
      <w:pPr>
        <w:tabs>
          <w:tab w:val="left" w:pos="284"/>
        </w:tabs>
        <w:spacing w:line="360" w:lineRule="auto"/>
        <w:jc w:val="both"/>
        <w:rPr>
          <w:rFonts w:ascii="Verdana" w:hAnsi="Verdana" w:cs="Arial"/>
          <w:sz w:val="24"/>
          <w:szCs w:val="24"/>
        </w:rPr>
      </w:pPr>
      <w:r>
        <w:rPr>
          <w:rFonts w:ascii="Verdana" w:hAnsi="Verdana" w:cs="Arial"/>
          <w:sz w:val="24"/>
          <w:szCs w:val="24"/>
        </w:rPr>
        <w:t xml:space="preserve">The PCC provided an overview of the paper provided. The PCC noted the </w:t>
      </w:r>
      <w:r w:rsidRPr="00FA5D42">
        <w:rPr>
          <w:rFonts w:ascii="Verdana" w:hAnsi="Verdana" w:cs="Arial"/>
          <w:sz w:val="24"/>
          <w:szCs w:val="24"/>
        </w:rPr>
        <w:t xml:space="preserve">Powys </w:t>
      </w:r>
      <w:r>
        <w:rPr>
          <w:rFonts w:ascii="Verdana" w:hAnsi="Verdana" w:cs="Arial"/>
          <w:sz w:val="24"/>
          <w:szCs w:val="24"/>
        </w:rPr>
        <w:t>r</w:t>
      </w:r>
      <w:r w:rsidRPr="00FA5D42">
        <w:rPr>
          <w:rFonts w:ascii="Verdana" w:hAnsi="Verdana" w:cs="Arial"/>
          <w:sz w:val="24"/>
          <w:szCs w:val="24"/>
        </w:rPr>
        <w:t xml:space="preserve">oad </w:t>
      </w:r>
      <w:r>
        <w:rPr>
          <w:rFonts w:ascii="Verdana" w:hAnsi="Verdana" w:cs="Arial"/>
          <w:sz w:val="24"/>
          <w:szCs w:val="24"/>
        </w:rPr>
        <w:t>s</w:t>
      </w:r>
      <w:r w:rsidRPr="00FA5D42">
        <w:rPr>
          <w:rFonts w:ascii="Verdana" w:hAnsi="Verdana" w:cs="Arial"/>
          <w:sz w:val="24"/>
          <w:szCs w:val="24"/>
        </w:rPr>
        <w:t xml:space="preserve">afety </w:t>
      </w:r>
      <w:r>
        <w:rPr>
          <w:rFonts w:ascii="Verdana" w:hAnsi="Verdana" w:cs="Arial"/>
          <w:sz w:val="24"/>
          <w:szCs w:val="24"/>
        </w:rPr>
        <w:t>s</w:t>
      </w:r>
      <w:r w:rsidRPr="00FA5D42">
        <w:rPr>
          <w:rFonts w:ascii="Verdana" w:hAnsi="Verdana" w:cs="Arial"/>
          <w:sz w:val="24"/>
          <w:szCs w:val="24"/>
        </w:rPr>
        <w:t xml:space="preserve">trategic </w:t>
      </w:r>
      <w:r>
        <w:rPr>
          <w:rFonts w:ascii="Verdana" w:hAnsi="Verdana" w:cs="Arial"/>
          <w:sz w:val="24"/>
          <w:szCs w:val="24"/>
        </w:rPr>
        <w:t>g</w:t>
      </w:r>
      <w:r w:rsidRPr="00FA5D42">
        <w:rPr>
          <w:rFonts w:ascii="Verdana" w:hAnsi="Verdana" w:cs="Arial"/>
          <w:sz w:val="24"/>
          <w:szCs w:val="24"/>
        </w:rPr>
        <w:t>roup</w:t>
      </w:r>
      <w:r>
        <w:rPr>
          <w:rFonts w:ascii="Verdana" w:hAnsi="Verdana" w:cs="Arial"/>
          <w:sz w:val="24"/>
          <w:szCs w:val="24"/>
        </w:rPr>
        <w:t xml:space="preserve"> meeting held and noted his disappointment to hear that there was a road traffic collision </w:t>
      </w:r>
      <w:r w:rsidR="00E3698C">
        <w:rPr>
          <w:rFonts w:ascii="Verdana" w:hAnsi="Verdana" w:cs="Arial"/>
          <w:sz w:val="24"/>
          <w:szCs w:val="24"/>
        </w:rPr>
        <w:t>fatality</w:t>
      </w:r>
      <w:r>
        <w:rPr>
          <w:rFonts w:ascii="Verdana" w:hAnsi="Verdana" w:cs="Arial"/>
          <w:sz w:val="24"/>
          <w:szCs w:val="24"/>
        </w:rPr>
        <w:t xml:space="preserve"> in </w:t>
      </w:r>
      <w:r w:rsidR="00B30FB0">
        <w:rPr>
          <w:rFonts w:ascii="Verdana" w:hAnsi="Verdana" w:cs="Arial"/>
          <w:sz w:val="24"/>
          <w:szCs w:val="24"/>
        </w:rPr>
        <w:t>Powys and</w:t>
      </w:r>
      <w:r>
        <w:rPr>
          <w:rFonts w:ascii="Verdana" w:hAnsi="Verdana" w:cs="Arial"/>
          <w:sz w:val="24"/>
          <w:szCs w:val="24"/>
        </w:rPr>
        <w:t xml:space="preserve"> </w:t>
      </w:r>
      <w:r w:rsidR="00E3698C">
        <w:rPr>
          <w:rFonts w:ascii="Verdana" w:hAnsi="Verdana" w:cs="Arial"/>
          <w:sz w:val="24"/>
          <w:szCs w:val="24"/>
        </w:rPr>
        <w:t>emphasised</w:t>
      </w:r>
      <w:r>
        <w:rPr>
          <w:rFonts w:ascii="Verdana" w:hAnsi="Verdana" w:cs="Arial"/>
          <w:sz w:val="24"/>
          <w:szCs w:val="24"/>
        </w:rPr>
        <w:t xml:space="preserve"> the need to continue with the work. The PCC questioned the CC on the Policing partnership meeting. The CC informed that it was agreed with the PCC for Gwent t</w:t>
      </w:r>
      <w:r w:rsidR="00B30FB0">
        <w:rPr>
          <w:rFonts w:ascii="Verdana" w:hAnsi="Verdana" w:cs="Arial"/>
          <w:sz w:val="24"/>
          <w:szCs w:val="24"/>
        </w:rPr>
        <w:t xml:space="preserve">hat a letter would be drafted noting the </w:t>
      </w:r>
      <w:r>
        <w:rPr>
          <w:rFonts w:ascii="Verdana" w:hAnsi="Verdana" w:cs="Arial"/>
          <w:sz w:val="24"/>
          <w:szCs w:val="24"/>
        </w:rPr>
        <w:t xml:space="preserve">lack of funding for drugs, the new funding for mental health available for England and the </w:t>
      </w:r>
      <w:r w:rsidR="00E3698C" w:rsidRPr="00E3698C">
        <w:rPr>
          <w:rFonts w:ascii="Verdana" w:hAnsi="Verdana" w:cs="Arial"/>
          <w:sz w:val="24"/>
          <w:szCs w:val="24"/>
        </w:rPr>
        <w:t>apprenticeship</w:t>
      </w:r>
      <w:r>
        <w:rPr>
          <w:rFonts w:ascii="Verdana" w:hAnsi="Verdana" w:cs="Arial"/>
          <w:sz w:val="24"/>
          <w:szCs w:val="24"/>
        </w:rPr>
        <w:t xml:space="preserve"> levy. </w:t>
      </w:r>
      <w:r w:rsidR="00A70C11">
        <w:rPr>
          <w:rFonts w:ascii="Verdana" w:hAnsi="Verdana" w:cs="Arial"/>
          <w:sz w:val="24"/>
          <w:szCs w:val="24"/>
        </w:rPr>
        <w:t>The CC informed that the letter will be drafted and shared with the remaining Welsh CC’s and PCC</w:t>
      </w:r>
      <w:r w:rsidR="00B30FB0">
        <w:rPr>
          <w:rFonts w:ascii="Verdana" w:hAnsi="Verdana" w:cs="Arial"/>
          <w:sz w:val="24"/>
          <w:szCs w:val="24"/>
        </w:rPr>
        <w:t>’s</w:t>
      </w:r>
      <w:r w:rsidR="00A70C11">
        <w:rPr>
          <w:rFonts w:ascii="Verdana" w:hAnsi="Verdana" w:cs="Arial"/>
          <w:sz w:val="24"/>
          <w:szCs w:val="24"/>
        </w:rPr>
        <w:t xml:space="preserve"> for approval. The PCC welcomed the </w:t>
      </w:r>
      <w:r w:rsidR="00E3698C">
        <w:rPr>
          <w:rFonts w:ascii="Verdana" w:hAnsi="Verdana" w:cs="Arial"/>
          <w:sz w:val="24"/>
          <w:szCs w:val="24"/>
        </w:rPr>
        <w:t>purposed</w:t>
      </w:r>
      <w:r w:rsidR="00A70C11">
        <w:rPr>
          <w:rFonts w:ascii="Verdana" w:hAnsi="Verdana" w:cs="Arial"/>
          <w:sz w:val="24"/>
          <w:szCs w:val="24"/>
        </w:rPr>
        <w:t xml:space="preserve"> letter. The CC questioned the PCC’s visit to the Dafen o</w:t>
      </w:r>
      <w:r w:rsidR="00A70C11" w:rsidRPr="00A70C11">
        <w:rPr>
          <w:rFonts w:ascii="Verdana" w:hAnsi="Verdana" w:cs="Arial"/>
          <w:sz w:val="24"/>
          <w:szCs w:val="24"/>
        </w:rPr>
        <w:t xml:space="preserve">pen </w:t>
      </w:r>
      <w:r w:rsidR="00A70C11">
        <w:rPr>
          <w:rFonts w:ascii="Verdana" w:hAnsi="Verdana" w:cs="Arial"/>
          <w:sz w:val="24"/>
          <w:szCs w:val="24"/>
        </w:rPr>
        <w:t>d</w:t>
      </w:r>
      <w:r w:rsidR="00A70C11" w:rsidRPr="00A70C11">
        <w:rPr>
          <w:rFonts w:ascii="Verdana" w:hAnsi="Verdana" w:cs="Arial"/>
          <w:sz w:val="24"/>
          <w:szCs w:val="24"/>
        </w:rPr>
        <w:t xml:space="preserve">oors </w:t>
      </w:r>
      <w:r w:rsidR="00A70C11">
        <w:rPr>
          <w:rFonts w:ascii="Verdana" w:hAnsi="Verdana" w:cs="Arial"/>
          <w:sz w:val="24"/>
          <w:szCs w:val="24"/>
        </w:rPr>
        <w:t>e</w:t>
      </w:r>
      <w:r w:rsidR="00A70C11" w:rsidRPr="00A70C11">
        <w:rPr>
          <w:rFonts w:ascii="Verdana" w:hAnsi="Verdana" w:cs="Arial"/>
          <w:sz w:val="24"/>
          <w:szCs w:val="24"/>
        </w:rPr>
        <w:t>vent</w:t>
      </w:r>
      <w:r w:rsidR="00A70C11">
        <w:rPr>
          <w:rFonts w:ascii="Verdana" w:hAnsi="Verdana" w:cs="Arial"/>
          <w:sz w:val="24"/>
          <w:szCs w:val="24"/>
        </w:rPr>
        <w:t xml:space="preserve"> and asked the PCC on his thoughts on the completion </w:t>
      </w:r>
      <w:r w:rsidR="004326B1">
        <w:rPr>
          <w:rFonts w:ascii="Verdana" w:hAnsi="Verdana" w:cs="Arial"/>
          <w:sz w:val="24"/>
          <w:szCs w:val="24"/>
        </w:rPr>
        <w:t>date</w:t>
      </w:r>
      <w:r w:rsidR="00A70C11">
        <w:rPr>
          <w:rFonts w:ascii="Verdana" w:hAnsi="Verdana" w:cs="Arial"/>
          <w:sz w:val="24"/>
          <w:szCs w:val="24"/>
        </w:rPr>
        <w:t xml:space="preserve">. The PCC noted that the site required further work head of </w:t>
      </w:r>
      <w:r w:rsidR="00E3698C">
        <w:rPr>
          <w:rFonts w:ascii="Verdana" w:hAnsi="Verdana" w:cs="Arial"/>
          <w:sz w:val="24"/>
          <w:szCs w:val="24"/>
        </w:rPr>
        <w:t>its</w:t>
      </w:r>
      <w:r w:rsidR="00A70C11">
        <w:rPr>
          <w:rFonts w:ascii="Verdana" w:hAnsi="Verdana" w:cs="Arial"/>
          <w:sz w:val="24"/>
          <w:szCs w:val="24"/>
        </w:rPr>
        <w:t xml:space="preserve"> completion date and questioned as to whether it will meet the </w:t>
      </w:r>
      <w:r w:rsidR="00E3698C">
        <w:rPr>
          <w:rFonts w:ascii="Verdana" w:hAnsi="Verdana" w:cs="Arial"/>
          <w:sz w:val="24"/>
          <w:szCs w:val="24"/>
        </w:rPr>
        <w:t>p</w:t>
      </w:r>
      <w:r w:rsidR="004326B1">
        <w:rPr>
          <w:rFonts w:ascii="Verdana" w:hAnsi="Verdana" w:cs="Arial"/>
          <w:sz w:val="24"/>
          <w:szCs w:val="24"/>
        </w:rPr>
        <w:t>roposed</w:t>
      </w:r>
      <w:r w:rsidR="00A70C11">
        <w:rPr>
          <w:rFonts w:ascii="Verdana" w:hAnsi="Verdana" w:cs="Arial"/>
          <w:sz w:val="24"/>
          <w:szCs w:val="24"/>
        </w:rPr>
        <w:t xml:space="preserve"> date. The CEX informed that the Force strategic estates group </w:t>
      </w:r>
      <w:r w:rsidR="00B30FB0">
        <w:rPr>
          <w:rFonts w:ascii="Verdana" w:hAnsi="Verdana" w:cs="Arial"/>
          <w:sz w:val="24"/>
          <w:szCs w:val="24"/>
        </w:rPr>
        <w:t>received</w:t>
      </w:r>
      <w:r w:rsidR="00A70C11">
        <w:rPr>
          <w:rFonts w:ascii="Verdana" w:hAnsi="Verdana" w:cs="Arial"/>
          <w:sz w:val="24"/>
          <w:szCs w:val="24"/>
        </w:rPr>
        <w:t xml:space="preserve"> an </w:t>
      </w:r>
      <w:r w:rsidR="00E3698C">
        <w:rPr>
          <w:rFonts w:ascii="Verdana" w:hAnsi="Verdana" w:cs="Arial"/>
          <w:sz w:val="24"/>
          <w:szCs w:val="24"/>
        </w:rPr>
        <w:t>input</w:t>
      </w:r>
      <w:r w:rsidR="00A70C11">
        <w:rPr>
          <w:rFonts w:ascii="Verdana" w:hAnsi="Verdana" w:cs="Arial"/>
          <w:sz w:val="24"/>
          <w:szCs w:val="24"/>
        </w:rPr>
        <w:t xml:space="preserve"> regarding Dafen and stated that they </w:t>
      </w:r>
      <w:r w:rsidR="00E3698C">
        <w:rPr>
          <w:rFonts w:ascii="Verdana" w:hAnsi="Verdana" w:cs="Arial"/>
          <w:sz w:val="24"/>
          <w:szCs w:val="24"/>
        </w:rPr>
        <w:t>acknowledged</w:t>
      </w:r>
      <w:r w:rsidR="00A70C11">
        <w:rPr>
          <w:rFonts w:ascii="Verdana" w:hAnsi="Verdana" w:cs="Arial"/>
          <w:sz w:val="24"/>
          <w:szCs w:val="24"/>
        </w:rPr>
        <w:t xml:space="preserve"> the work left but </w:t>
      </w:r>
      <w:r w:rsidR="00E3698C">
        <w:rPr>
          <w:rFonts w:ascii="Verdana" w:hAnsi="Verdana" w:cs="Arial"/>
          <w:sz w:val="24"/>
          <w:szCs w:val="24"/>
        </w:rPr>
        <w:t>reassured</w:t>
      </w:r>
      <w:r w:rsidR="00A70C11">
        <w:rPr>
          <w:rFonts w:ascii="Verdana" w:hAnsi="Verdana" w:cs="Arial"/>
          <w:sz w:val="24"/>
          <w:szCs w:val="24"/>
        </w:rPr>
        <w:t xml:space="preserve"> that it will be completed in time. The DoF informed that there is scope between the time that the building is due to be completed and when the Force is due to move in. The PCC welcomed </w:t>
      </w:r>
      <w:r w:rsidR="00E3698C">
        <w:rPr>
          <w:rFonts w:ascii="Verdana" w:hAnsi="Verdana" w:cs="Arial"/>
          <w:sz w:val="24"/>
          <w:szCs w:val="24"/>
        </w:rPr>
        <w:t>an</w:t>
      </w:r>
      <w:r w:rsidR="00A70C11">
        <w:rPr>
          <w:rFonts w:ascii="Verdana" w:hAnsi="Verdana" w:cs="Arial"/>
          <w:sz w:val="24"/>
          <w:szCs w:val="24"/>
        </w:rPr>
        <w:t xml:space="preserve"> open session for Councillors, Member of the Senedd and key individuals for </w:t>
      </w:r>
      <w:r w:rsidR="00E3698C">
        <w:rPr>
          <w:rFonts w:ascii="Verdana" w:hAnsi="Verdana" w:cs="Arial"/>
          <w:sz w:val="24"/>
          <w:szCs w:val="24"/>
        </w:rPr>
        <w:t>an</w:t>
      </w:r>
      <w:r w:rsidR="00A70C11">
        <w:rPr>
          <w:rFonts w:ascii="Verdana" w:hAnsi="Verdana" w:cs="Arial"/>
          <w:sz w:val="24"/>
          <w:szCs w:val="24"/>
        </w:rPr>
        <w:t xml:space="preserve"> official opening, the CC welcomed the </w:t>
      </w:r>
      <w:r w:rsidR="00E3698C">
        <w:rPr>
          <w:rFonts w:ascii="Verdana" w:hAnsi="Verdana" w:cs="Arial"/>
          <w:sz w:val="24"/>
          <w:szCs w:val="24"/>
        </w:rPr>
        <w:t>p</w:t>
      </w:r>
      <w:r w:rsidR="004326B1">
        <w:rPr>
          <w:rFonts w:ascii="Verdana" w:hAnsi="Verdana" w:cs="Arial"/>
          <w:sz w:val="24"/>
          <w:szCs w:val="24"/>
        </w:rPr>
        <w:t>ro</w:t>
      </w:r>
      <w:r w:rsidR="00E3698C">
        <w:rPr>
          <w:rFonts w:ascii="Verdana" w:hAnsi="Verdana" w:cs="Arial"/>
          <w:sz w:val="24"/>
          <w:szCs w:val="24"/>
        </w:rPr>
        <w:t>posed</w:t>
      </w:r>
      <w:r w:rsidR="00A70C11">
        <w:rPr>
          <w:rFonts w:ascii="Verdana" w:hAnsi="Verdana" w:cs="Arial"/>
          <w:sz w:val="24"/>
          <w:szCs w:val="24"/>
        </w:rPr>
        <w:t xml:space="preserve"> idea.</w:t>
      </w:r>
    </w:p>
    <w:p w14:paraId="605765FE" w14:textId="5368CCF9" w:rsidR="00FA5D42" w:rsidRPr="00A70C11" w:rsidRDefault="00A70C11" w:rsidP="00FA5D42">
      <w:pPr>
        <w:tabs>
          <w:tab w:val="left" w:pos="284"/>
        </w:tabs>
        <w:spacing w:line="360" w:lineRule="auto"/>
        <w:jc w:val="both"/>
        <w:rPr>
          <w:rFonts w:ascii="Verdana" w:hAnsi="Verdana" w:cs="Arial"/>
          <w:b/>
          <w:bCs/>
          <w:sz w:val="24"/>
          <w:szCs w:val="24"/>
        </w:rPr>
      </w:pPr>
      <w:r w:rsidRPr="00A70C11">
        <w:rPr>
          <w:rFonts w:ascii="Verdana" w:hAnsi="Verdana" w:cs="Arial"/>
          <w:b/>
          <w:bCs/>
          <w:sz w:val="24"/>
          <w:szCs w:val="24"/>
        </w:rPr>
        <w:t xml:space="preserve">Action: Official opening for Dafen custody suit to be arranged </w:t>
      </w:r>
    </w:p>
    <w:p w14:paraId="078A8EA9" w14:textId="768C43E5" w:rsidR="00024945" w:rsidRDefault="00A47619"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rPr>
        <w:t>Force Review</w:t>
      </w:r>
    </w:p>
    <w:p w14:paraId="7E15A76B" w14:textId="00C2802F" w:rsidR="00A70C11" w:rsidRDefault="00A70C11" w:rsidP="00A70C11">
      <w:pPr>
        <w:tabs>
          <w:tab w:val="left" w:pos="284"/>
        </w:tabs>
        <w:spacing w:line="360" w:lineRule="auto"/>
        <w:jc w:val="both"/>
        <w:rPr>
          <w:rFonts w:ascii="Verdana" w:hAnsi="Verdana" w:cs="Arial"/>
          <w:sz w:val="24"/>
          <w:szCs w:val="24"/>
        </w:rPr>
      </w:pPr>
      <w:r>
        <w:rPr>
          <w:rFonts w:ascii="Verdana" w:hAnsi="Verdana" w:cs="Arial"/>
          <w:sz w:val="24"/>
          <w:szCs w:val="24"/>
        </w:rPr>
        <w:t>The PCC welcomed the paper provided and noted that one head of department is under risk. The CC noted that the staff in question ha</w:t>
      </w:r>
      <w:r w:rsidR="00DA1F5C">
        <w:rPr>
          <w:rFonts w:ascii="Verdana" w:hAnsi="Verdana" w:cs="Arial"/>
          <w:sz w:val="24"/>
          <w:szCs w:val="24"/>
        </w:rPr>
        <w:t>d</w:t>
      </w:r>
      <w:r>
        <w:rPr>
          <w:rFonts w:ascii="Verdana" w:hAnsi="Verdana" w:cs="Arial"/>
          <w:sz w:val="24"/>
          <w:szCs w:val="24"/>
        </w:rPr>
        <w:t xml:space="preserve"> been notified and has been in communication</w:t>
      </w:r>
      <w:r w:rsidR="00DA1F5C">
        <w:rPr>
          <w:rFonts w:ascii="Verdana" w:hAnsi="Verdana" w:cs="Arial"/>
          <w:sz w:val="24"/>
          <w:szCs w:val="24"/>
        </w:rPr>
        <w:t xml:space="preserve"> and noted the professionalism that had been received. The CC informed of the voluntary and e</w:t>
      </w:r>
      <w:r w:rsidR="004326B1">
        <w:rPr>
          <w:rFonts w:ascii="Verdana" w:hAnsi="Verdana" w:cs="Arial"/>
          <w:sz w:val="24"/>
          <w:szCs w:val="24"/>
        </w:rPr>
        <w:t>arly</w:t>
      </w:r>
      <w:r w:rsidR="00DA1F5C">
        <w:rPr>
          <w:rFonts w:ascii="Verdana" w:hAnsi="Verdana" w:cs="Arial"/>
          <w:sz w:val="24"/>
          <w:szCs w:val="24"/>
        </w:rPr>
        <w:t xml:space="preserve"> redundancy numbers and informed that senior officers will review the list and confirm of any </w:t>
      </w:r>
      <w:r w:rsidR="00E3698C">
        <w:rPr>
          <w:rFonts w:ascii="Verdana" w:hAnsi="Verdana" w:cs="Arial"/>
          <w:sz w:val="24"/>
          <w:szCs w:val="24"/>
        </w:rPr>
        <w:t>departures</w:t>
      </w:r>
      <w:r w:rsidR="00DA1F5C">
        <w:rPr>
          <w:rFonts w:ascii="Verdana" w:hAnsi="Verdana" w:cs="Arial"/>
          <w:sz w:val="24"/>
          <w:szCs w:val="24"/>
        </w:rPr>
        <w:t xml:space="preserve">. The CC informed that the PCC will be sighted ahead of </w:t>
      </w:r>
      <w:r w:rsidR="00DA1F5C">
        <w:rPr>
          <w:rFonts w:ascii="Verdana" w:hAnsi="Verdana" w:cs="Arial"/>
          <w:sz w:val="24"/>
          <w:szCs w:val="24"/>
        </w:rPr>
        <w:lastRenderedPageBreak/>
        <w:t>the announcement. The PCC questioned the time scales and the CC informed that discussions will be held on the 3</w:t>
      </w:r>
      <w:r w:rsidR="00DA1F5C" w:rsidRPr="00DA1F5C">
        <w:rPr>
          <w:rFonts w:ascii="Verdana" w:hAnsi="Verdana" w:cs="Arial"/>
          <w:sz w:val="24"/>
          <w:szCs w:val="24"/>
          <w:vertAlign w:val="superscript"/>
        </w:rPr>
        <w:t>rd</w:t>
      </w:r>
      <w:r w:rsidR="00DA1F5C">
        <w:rPr>
          <w:rFonts w:ascii="Verdana" w:hAnsi="Verdana" w:cs="Arial"/>
          <w:sz w:val="24"/>
          <w:szCs w:val="24"/>
        </w:rPr>
        <w:t xml:space="preserve"> of April. The CEX welcomed the OPCC’s involvement in the discussions. </w:t>
      </w:r>
    </w:p>
    <w:p w14:paraId="1F93FD56" w14:textId="436D64C0" w:rsidR="00DA1F5C" w:rsidRPr="00DA1F5C" w:rsidRDefault="00DA1F5C" w:rsidP="00A70C11">
      <w:pPr>
        <w:tabs>
          <w:tab w:val="left" w:pos="284"/>
        </w:tabs>
        <w:spacing w:line="360" w:lineRule="auto"/>
        <w:jc w:val="both"/>
        <w:rPr>
          <w:rFonts w:ascii="Verdana" w:hAnsi="Verdana" w:cs="Arial"/>
          <w:b/>
          <w:bCs/>
          <w:sz w:val="24"/>
          <w:szCs w:val="24"/>
        </w:rPr>
      </w:pPr>
      <w:r w:rsidRPr="00DA1F5C">
        <w:rPr>
          <w:rFonts w:ascii="Verdana" w:hAnsi="Verdana" w:cs="Arial"/>
          <w:b/>
          <w:bCs/>
          <w:sz w:val="24"/>
          <w:szCs w:val="24"/>
        </w:rPr>
        <w:t>Action: CEX to attend Force Review meeting on the 3</w:t>
      </w:r>
      <w:r w:rsidRPr="00DA1F5C">
        <w:rPr>
          <w:rFonts w:ascii="Verdana" w:hAnsi="Verdana" w:cs="Arial"/>
          <w:b/>
          <w:bCs/>
          <w:sz w:val="24"/>
          <w:szCs w:val="24"/>
          <w:vertAlign w:val="superscript"/>
        </w:rPr>
        <w:t>rd</w:t>
      </w:r>
      <w:r w:rsidRPr="00DA1F5C">
        <w:rPr>
          <w:rFonts w:ascii="Verdana" w:hAnsi="Verdana" w:cs="Arial"/>
          <w:b/>
          <w:bCs/>
          <w:sz w:val="24"/>
          <w:szCs w:val="24"/>
        </w:rPr>
        <w:t xml:space="preserve"> of April</w:t>
      </w:r>
    </w:p>
    <w:p w14:paraId="737B72CA" w14:textId="77777777" w:rsidR="00735B6B" w:rsidRPr="00735B6B" w:rsidRDefault="00735B6B" w:rsidP="00457D5D">
      <w:pPr>
        <w:pStyle w:val="ListParagraph"/>
        <w:spacing w:line="360" w:lineRule="auto"/>
        <w:ind w:left="644"/>
        <w:jc w:val="both"/>
        <w:rPr>
          <w:rFonts w:ascii="Verdana" w:hAnsi="Verdana" w:cs="Arial"/>
          <w:bCs/>
          <w:i/>
          <w:iCs/>
          <w:sz w:val="24"/>
          <w:szCs w:val="24"/>
        </w:rPr>
      </w:pPr>
    </w:p>
    <w:p w14:paraId="45DDABA2" w14:textId="03C99E4A" w:rsidR="00444401" w:rsidRPr="007C206D" w:rsidRDefault="00444401" w:rsidP="00457D5D">
      <w:pPr>
        <w:pStyle w:val="ListParagraph"/>
        <w:numPr>
          <w:ilvl w:val="0"/>
          <w:numId w:val="2"/>
        </w:numPr>
        <w:tabs>
          <w:tab w:val="left" w:pos="284"/>
        </w:tabs>
        <w:spacing w:line="360" w:lineRule="auto"/>
        <w:jc w:val="both"/>
        <w:rPr>
          <w:rFonts w:ascii="Verdana" w:hAnsi="Verdana" w:cs="Arial"/>
          <w:bCs/>
          <w:sz w:val="24"/>
          <w:szCs w:val="24"/>
        </w:rPr>
      </w:pPr>
      <w:r w:rsidRPr="00674D23">
        <w:rPr>
          <w:rFonts w:ascii="Verdana" w:hAnsi="Verdana" w:cs="Arial"/>
          <w:b/>
          <w:sz w:val="24"/>
          <w:szCs w:val="24"/>
        </w:rPr>
        <w:t xml:space="preserve">Matters for </w:t>
      </w:r>
      <w:r w:rsidR="00E3698C">
        <w:rPr>
          <w:rFonts w:ascii="Verdana" w:hAnsi="Verdana" w:cs="Arial"/>
          <w:b/>
          <w:sz w:val="24"/>
          <w:szCs w:val="24"/>
        </w:rPr>
        <w:t>Discussion</w:t>
      </w:r>
      <w:r w:rsidR="00735B6B">
        <w:rPr>
          <w:rFonts w:ascii="Verdana" w:hAnsi="Verdana" w:cs="Arial"/>
          <w:b/>
          <w:sz w:val="24"/>
          <w:szCs w:val="24"/>
        </w:rPr>
        <w:t xml:space="preserve"> </w:t>
      </w:r>
      <w:r w:rsidR="00601AF0">
        <w:rPr>
          <w:rFonts w:ascii="Verdana" w:hAnsi="Verdana" w:cs="Arial"/>
          <w:b/>
          <w:sz w:val="24"/>
          <w:szCs w:val="24"/>
        </w:rPr>
        <w:t xml:space="preserve"> </w:t>
      </w:r>
    </w:p>
    <w:p w14:paraId="7FBA8119" w14:textId="5098B775" w:rsidR="000B2DB2" w:rsidRDefault="00444401" w:rsidP="00A46A09">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 xml:space="preserve"> </w:t>
      </w:r>
      <w:r w:rsidR="000B2DB2">
        <w:rPr>
          <w:rFonts w:ascii="Verdana" w:hAnsi="Verdana" w:cs="Arial"/>
          <w:bCs/>
          <w:sz w:val="24"/>
          <w:szCs w:val="24"/>
        </w:rPr>
        <w:t>Corporate Governance Framework</w:t>
      </w:r>
    </w:p>
    <w:p w14:paraId="0DC2D507" w14:textId="49C9370B" w:rsidR="00FE5062" w:rsidRDefault="00FE5062" w:rsidP="00FE5062">
      <w:pPr>
        <w:tabs>
          <w:tab w:val="left" w:pos="284"/>
        </w:tabs>
        <w:spacing w:line="360" w:lineRule="auto"/>
        <w:rPr>
          <w:rFonts w:ascii="Verdana" w:hAnsi="Verdana" w:cs="Arial"/>
          <w:bCs/>
          <w:sz w:val="24"/>
          <w:szCs w:val="24"/>
        </w:rPr>
      </w:pPr>
      <w:r>
        <w:rPr>
          <w:rFonts w:ascii="Verdana" w:hAnsi="Verdana" w:cs="Arial"/>
          <w:bCs/>
          <w:sz w:val="24"/>
          <w:szCs w:val="24"/>
        </w:rPr>
        <w:t xml:space="preserve">The CEX informed that as previously agreed that a light review of the corporate governance framework would be undertaken and following the completion of the Force review a fuller review will be done next year. The PCC noted the election for PCC in May and suggested that the appointed PCC may wish to further review. NE provided a review of the </w:t>
      </w:r>
      <w:r w:rsidR="00E3698C">
        <w:rPr>
          <w:rFonts w:ascii="Verdana" w:hAnsi="Verdana" w:cs="Arial"/>
          <w:bCs/>
          <w:sz w:val="24"/>
          <w:szCs w:val="24"/>
        </w:rPr>
        <w:t>pr</w:t>
      </w:r>
      <w:r w:rsidR="004326B1">
        <w:rPr>
          <w:rFonts w:ascii="Verdana" w:hAnsi="Verdana" w:cs="Arial"/>
          <w:bCs/>
          <w:sz w:val="24"/>
          <w:szCs w:val="24"/>
        </w:rPr>
        <w:t>o</w:t>
      </w:r>
      <w:r w:rsidR="00E3698C">
        <w:rPr>
          <w:rFonts w:ascii="Verdana" w:hAnsi="Verdana" w:cs="Arial"/>
          <w:bCs/>
          <w:sz w:val="24"/>
          <w:szCs w:val="24"/>
        </w:rPr>
        <w:t>posed</w:t>
      </w:r>
      <w:r>
        <w:rPr>
          <w:rFonts w:ascii="Verdana" w:hAnsi="Verdana" w:cs="Arial"/>
          <w:bCs/>
          <w:sz w:val="24"/>
          <w:szCs w:val="24"/>
        </w:rPr>
        <w:t xml:space="preserve"> changes including the review of contract values and their reporting to Chief Officer group and to Policing Board. NE discussed the </w:t>
      </w:r>
      <w:r w:rsidR="00E3698C">
        <w:rPr>
          <w:rFonts w:ascii="Verdana" w:hAnsi="Verdana" w:cs="Arial"/>
          <w:bCs/>
          <w:sz w:val="24"/>
          <w:szCs w:val="24"/>
        </w:rPr>
        <w:t>p</w:t>
      </w:r>
      <w:r w:rsidR="004326B1">
        <w:rPr>
          <w:rFonts w:ascii="Verdana" w:hAnsi="Verdana" w:cs="Arial"/>
          <w:bCs/>
          <w:sz w:val="24"/>
          <w:szCs w:val="24"/>
        </w:rPr>
        <w:t>ro</w:t>
      </w:r>
      <w:r w:rsidR="00E3698C">
        <w:rPr>
          <w:rFonts w:ascii="Verdana" w:hAnsi="Verdana" w:cs="Arial"/>
          <w:bCs/>
          <w:sz w:val="24"/>
          <w:szCs w:val="24"/>
        </w:rPr>
        <w:t>posed</w:t>
      </w:r>
      <w:r>
        <w:rPr>
          <w:rFonts w:ascii="Verdana" w:hAnsi="Verdana" w:cs="Arial"/>
          <w:bCs/>
          <w:sz w:val="24"/>
          <w:szCs w:val="24"/>
        </w:rPr>
        <w:t xml:space="preserve"> changes stated within the document provided. </w:t>
      </w:r>
      <w:r w:rsidR="000A6661">
        <w:rPr>
          <w:rFonts w:ascii="Verdana" w:hAnsi="Verdana" w:cs="Arial"/>
          <w:bCs/>
          <w:sz w:val="24"/>
          <w:szCs w:val="24"/>
        </w:rPr>
        <w:t xml:space="preserve">The PCC approved the suggestions noted within the paper. The CEX informed that the document is due to be discussed at the Joint Audit Committee and suggested that the decision is made pending </w:t>
      </w:r>
      <w:r w:rsidR="004326B1">
        <w:rPr>
          <w:rFonts w:ascii="Verdana" w:hAnsi="Verdana" w:cs="Arial"/>
          <w:bCs/>
          <w:sz w:val="24"/>
          <w:szCs w:val="24"/>
        </w:rPr>
        <w:t xml:space="preserve">any </w:t>
      </w:r>
      <w:r w:rsidR="000A6661">
        <w:rPr>
          <w:rFonts w:ascii="Verdana" w:hAnsi="Verdana" w:cs="Arial"/>
          <w:bCs/>
          <w:sz w:val="24"/>
          <w:szCs w:val="24"/>
        </w:rPr>
        <w:t xml:space="preserve">discussions held. The CEX noted that once the review has been undertaken communication will be sent to </w:t>
      </w:r>
      <w:r w:rsidR="004326B1">
        <w:rPr>
          <w:rFonts w:ascii="Verdana" w:hAnsi="Verdana" w:cs="Arial"/>
          <w:bCs/>
          <w:sz w:val="24"/>
          <w:szCs w:val="24"/>
        </w:rPr>
        <w:t>H</w:t>
      </w:r>
      <w:r w:rsidR="000A6661">
        <w:rPr>
          <w:rFonts w:ascii="Verdana" w:hAnsi="Verdana" w:cs="Arial"/>
          <w:bCs/>
          <w:sz w:val="24"/>
          <w:szCs w:val="24"/>
        </w:rPr>
        <w:t xml:space="preserve">ead of </w:t>
      </w:r>
      <w:r w:rsidR="004326B1">
        <w:rPr>
          <w:rFonts w:ascii="Verdana" w:hAnsi="Verdana" w:cs="Arial"/>
          <w:bCs/>
          <w:sz w:val="24"/>
          <w:szCs w:val="24"/>
        </w:rPr>
        <w:t>D</w:t>
      </w:r>
      <w:r w:rsidR="000A6661">
        <w:rPr>
          <w:rFonts w:ascii="Verdana" w:hAnsi="Verdana" w:cs="Arial"/>
          <w:bCs/>
          <w:sz w:val="24"/>
          <w:szCs w:val="24"/>
        </w:rPr>
        <w:t>epartments to notify key changes.</w:t>
      </w:r>
    </w:p>
    <w:p w14:paraId="7B102F37" w14:textId="5799F021" w:rsidR="000A6661" w:rsidRPr="000A6661" w:rsidRDefault="000A6661" w:rsidP="00FE5062">
      <w:pPr>
        <w:tabs>
          <w:tab w:val="left" w:pos="284"/>
        </w:tabs>
        <w:spacing w:line="360" w:lineRule="auto"/>
        <w:rPr>
          <w:rFonts w:ascii="Verdana" w:hAnsi="Verdana" w:cs="Arial"/>
          <w:b/>
          <w:sz w:val="24"/>
          <w:szCs w:val="24"/>
        </w:rPr>
      </w:pPr>
      <w:r w:rsidRPr="000A6661">
        <w:rPr>
          <w:rFonts w:ascii="Verdana" w:hAnsi="Verdana" w:cs="Arial"/>
          <w:b/>
          <w:sz w:val="24"/>
          <w:szCs w:val="24"/>
        </w:rPr>
        <w:t xml:space="preserve">Decision: The PCC approved the decision to </w:t>
      </w:r>
      <w:r w:rsidR="004326B1">
        <w:rPr>
          <w:rFonts w:ascii="Verdana" w:hAnsi="Verdana" w:cs="Arial"/>
          <w:b/>
          <w:sz w:val="24"/>
          <w:szCs w:val="24"/>
        </w:rPr>
        <w:t>accept the amendments stated within the Corporate Governance Framework pending further discussions at the Joint Audit Committee</w:t>
      </w:r>
    </w:p>
    <w:p w14:paraId="27B1BCFE" w14:textId="7EB790F5" w:rsidR="000B2DB2" w:rsidRDefault="000B2DB2" w:rsidP="000A6661">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 xml:space="preserve">Finance Report </w:t>
      </w:r>
    </w:p>
    <w:p w14:paraId="68AC2AA5" w14:textId="24C8EC2D" w:rsidR="000B2DB2" w:rsidRPr="006D4596" w:rsidRDefault="000A6661" w:rsidP="006D4596">
      <w:pPr>
        <w:tabs>
          <w:tab w:val="left" w:pos="284"/>
        </w:tabs>
        <w:spacing w:line="360" w:lineRule="auto"/>
        <w:rPr>
          <w:rFonts w:ascii="Verdana" w:hAnsi="Verdana" w:cs="Arial"/>
          <w:bCs/>
          <w:sz w:val="24"/>
          <w:szCs w:val="24"/>
        </w:rPr>
      </w:pPr>
      <w:r>
        <w:rPr>
          <w:rFonts w:ascii="Verdana" w:hAnsi="Verdana" w:cs="Arial"/>
          <w:bCs/>
          <w:sz w:val="24"/>
          <w:szCs w:val="24"/>
        </w:rPr>
        <w:t>The PCC noted the list provided stating the savings created and the ongoing w</w:t>
      </w:r>
      <w:r w:rsidRPr="000A6661">
        <w:rPr>
          <w:rFonts w:ascii="Verdana" w:hAnsi="Verdana" w:cs="Arial"/>
          <w:bCs/>
          <w:sz w:val="24"/>
          <w:szCs w:val="24"/>
        </w:rPr>
        <w:t xml:space="preserve">ork </w:t>
      </w:r>
      <w:r>
        <w:rPr>
          <w:rFonts w:ascii="Verdana" w:hAnsi="Verdana" w:cs="Arial"/>
          <w:bCs/>
          <w:sz w:val="24"/>
          <w:szCs w:val="24"/>
        </w:rPr>
        <w:t xml:space="preserve">regarding the </w:t>
      </w:r>
      <w:r w:rsidRPr="000A6661">
        <w:rPr>
          <w:rFonts w:ascii="Verdana" w:hAnsi="Verdana" w:cs="Arial"/>
          <w:bCs/>
          <w:sz w:val="24"/>
          <w:szCs w:val="24"/>
        </w:rPr>
        <w:t>of the Safety Camera Partnership “Go-Safe”</w:t>
      </w:r>
      <w:r>
        <w:rPr>
          <w:rFonts w:ascii="Verdana" w:hAnsi="Verdana" w:cs="Arial"/>
          <w:bCs/>
          <w:sz w:val="24"/>
          <w:szCs w:val="24"/>
        </w:rPr>
        <w:t xml:space="preserve">. The PCC noted the estimated underspend and questioned the Force’s plans </w:t>
      </w:r>
      <w:r w:rsidR="004326B1">
        <w:rPr>
          <w:rFonts w:ascii="Verdana" w:hAnsi="Verdana" w:cs="Arial"/>
          <w:bCs/>
          <w:sz w:val="24"/>
          <w:szCs w:val="24"/>
        </w:rPr>
        <w:t xml:space="preserve">in relation to the </w:t>
      </w:r>
      <w:r>
        <w:rPr>
          <w:rFonts w:ascii="Verdana" w:hAnsi="Verdana" w:cs="Arial"/>
          <w:bCs/>
          <w:sz w:val="24"/>
          <w:szCs w:val="24"/>
        </w:rPr>
        <w:t xml:space="preserve">underspend and welcomed discussions with the </w:t>
      </w:r>
      <w:r>
        <w:rPr>
          <w:rFonts w:ascii="Verdana" w:hAnsi="Verdana" w:cs="Arial"/>
          <w:bCs/>
          <w:sz w:val="24"/>
          <w:szCs w:val="24"/>
        </w:rPr>
        <w:lastRenderedPageBreak/>
        <w:t xml:space="preserve">CFO. </w:t>
      </w:r>
      <w:r w:rsidRPr="000A6661">
        <w:rPr>
          <w:rFonts w:ascii="Verdana" w:hAnsi="Verdana" w:cs="Arial"/>
          <w:bCs/>
          <w:sz w:val="24"/>
          <w:szCs w:val="24"/>
        </w:rPr>
        <w:t>The DoF provided an overview of the report provided</w:t>
      </w:r>
      <w:r>
        <w:rPr>
          <w:rFonts w:ascii="Verdana" w:hAnsi="Verdana" w:cs="Arial"/>
          <w:bCs/>
          <w:sz w:val="24"/>
          <w:szCs w:val="24"/>
        </w:rPr>
        <w:t xml:space="preserve"> highlighting key aspects including Op </w:t>
      </w:r>
      <w:r w:rsidR="00E3698C">
        <w:rPr>
          <w:rFonts w:ascii="Verdana" w:hAnsi="Verdana" w:cs="Arial"/>
          <w:bCs/>
          <w:sz w:val="24"/>
          <w:szCs w:val="24"/>
        </w:rPr>
        <w:t>Safeguard</w:t>
      </w:r>
      <w:r>
        <w:rPr>
          <w:rFonts w:ascii="Verdana" w:hAnsi="Verdana" w:cs="Arial"/>
          <w:bCs/>
          <w:sz w:val="24"/>
          <w:szCs w:val="24"/>
        </w:rPr>
        <w:t xml:space="preserve">. The PCC questioned as to </w:t>
      </w:r>
      <w:r w:rsidR="00E3698C">
        <w:rPr>
          <w:rFonts w:ascii="Verdana" w:hAnsi="Verdana" w:cs="Arial"/>
          <w:bCs/>
          <w:sz w:val="24"/>
          <w:szCs w:val="24"/>
        </w:rPr>
        <w:t>whether</w:t>
      </w:r>
      <w:r>
        <w:rPr>
          <w:rFonts w:ascii="Verdana" w:hAnsi="Verdana" w:cs="Arial"/>
          <w:bCs/>
          <w:sz w:val="24"/>
          <w:szCs w:val="24"/>
        </w:rPr>
        <w:t xml:space="preserve"> the cells are occupied, the DoF informed that payments are made f</w:t>
      </w:r>
      <w:r w:rsidR="004326B1">
        <w:rPr>
          <w:rFonts w:ascii="Verdana" w:hAnsi="Verdana" w:cs="Arial"/>
          <w:bCs/>
          <w:sz w:val="24"/>
          <w:szCs w:val="24"/>
        </w:rPr>
        <w:t>or</w:t>
      </w:r>
      <w:r>
        <w:rPr>
          <w:rFonts w:ascii="Verdana" w:hAnsi="Verdana" w:cs="Arial"/>
          <w:bCs/>
          <w:sz w:val="24"/>
          <w:szCs w:val="24"/>
        </w:rPr>
        <w:t xml:space="preserve"> availability. </w:t>
      </w:r>
      <w:r w:rsidR="006D4596">
        <w:rPr>
          <w:rFonts w:ascii="Verdana" w:hAnsi="Verdana" w:cs="Arial"/>
          <w:bCs/>
          <w:sz w:val="24"/>
          <w:szCs w:val="24"/>
        </w:rPr>
        <w:t xml:space="preserve">The DoF </w:t>
      </w:r>
      <w:r w:rsidR="00E3698C">
        <w:rPr>
          <w:rFonts w:ascii="Verdana" w:hAnsi="Verdana" w:cs="Arial"/>
          <w:bCs/>
          <w:sz w:val="24"/>
          <w:szCs w:val="24"/>
        </w:rPr>
        <w:t>continued</w:t>
      </w:r>
      <w:r w:rsidR="006D4596">
        <w:rPr>
          <w:rFonts w:ascii="Verdana" w:hAnsi="Verdana" w:cs="Arial"/>
          <w:bCs/>
          <w:sz w:val="24"/>
          <w:szCs w:val="24"/>
        </w:rPr>
        <w:t xml:space="preserve"> to provide </w:t>
      </w:r>
      <w:r w:rsidR="00E3698C">
        <w:rPr>
          <w:rFonts w:ascii="Verdana" w:hAnsi="Verdana" w:cs="Arial"/>
          <w:bCs/>
          <w:sz w:val="24"/>
          <w:szCs w:val="24"/>
        </w:rPr>
        <w:t>an</w:t>
      </w:r>
      <w:r w:rsidR="006D4596">
        <w:rPr>
          <w:rFonts w:ascii="Verdana" w:hAnsi="Verdana" w:cs="Arial"/>
          <w:bCs/>
          <w:sz w:val="24"/>
          <w:szCs w:val="24"/>
        </w:rPr>
        <w:t xml:space="preserve"> overview of the report highlighting r</w:t>
      </w:r>
      <w:r w:rsidR="006D4596" w:rsidRPr="006D4596">
        <w:rPr>
          <w:rFonts w:ascii="Verdana" w:hAnsi="Verdana" w:cs="Arial"/>
          <w:bCs/>
          <w:sz w:val="24"/>
          <w:szCs w:val="24"/>
        </w:rPr>
        <w:t xml:space="preserve">evenue </w:t>
      </w:r>
      <w:r w:rsidR="006D4596">
        <w:rPr>
          <w:rFonts w:ascii="Verdana" w:hAnsi="Verdana" w:cs="Arial"/>
          <w:bCs/>
          <w:sz w:val="24"/>
          <w:szCs w:val="24"/>
        </w:rPr>
        <w:t>p</w:t>
      </w:r>
      <w:r w:rsidR="006D4596" w:rsidRPr="006D4596">
        <w:rPr>
          <w:rFonts w:ascii="Verdana" w:hAnsi="Verdana" w:cs="Arial"/>
          <w:bCs/>
          <w:sz w:val="24"/>
          <w:szCs w:val="24"/>
        </w:rPr>
        <w:t>osition</w:t>
      </w:r>
      <w:r w:rsidR="006D4596">
        <w:rPr>
          <w:rFonts w:ascii="Verdana" w:hAnsi="Verdana" w:cs="Arial"/>
          <w:bCs/>
          <w:sz w:val="24"/>
          <w:szCs w:val="24"/>
        </w:rPr>
        <w:t xml:space="preserve">, year to date department budget positions, capital spending, and implications. The PCC thanked the DoF for the detailed report and welcomed further work to be undertaken with the CFO. </w:t>
      </w:r>
    </w:p>
    <w:p w14:paraId="2FECFBFF" w14:textId="37E5648E" w:rsidR="000B2DB2" w:rsidRDefault="000B2DB2" w:rsidP="000B2DB2">
      <w:pPr>
        <w:pStyle w:val="ListParagraph"/>
        <w:numPr>
          <w:ilvl w:val="1"/>
          <w:numId w:val="2"/>
        </w:numPr>
        <w:tabs>
          <w:tab w:val="left" w:pos="284"/>
        </w:tabs>
        <w:spacing w:line="360" w:lineRule="auto"/>
        <w:ind w:left="1068"/>
        <w:rPr>
          <w:rFonts w:ascii="Verdana" w:hAnsi="Verdana" w:cs="Arial"/>
          <w:bCs/>
          <w:sz w:val="24"/>
          <w:szCs w:val="24"/>
        </w:rPr>
      </w:pPr>
      <w:r w:rsidRPr="003306BF">
        <w:rPr>
          <w:rFonts w:ascii="Verdana" w:hAnsi="Verdana" w:cs="Arial"/>
          <w:bCs/>
          <w:sz w:val="24"/>
          <w:szCs w:val="24"/>
        </w:rPr>
        <w:t>P</w:t>
      </w:r>
      <w:r w:rsidR="006D4596">
        <w:rPr>
          <w:rFonts w:ascii="Verdana" w:hAnsi="Verdana" w:cs="Arial"/>
          <w:bCs/>
          <w:sz w:val="24"/>
          <w:szCs w:val="24"/>
        </w:rPr>
        <w:t xml:space="preserve">olice </w:t>
      </w:r>
      <w:r w:rsidR="00E3698C" w:rsidRPr="003306BF">
        <w:rPr>
          <w:rFonts w:ascii="Verdana" w:hAnsi="Verdana" w:cs="Arial"/>
          <w:bCs/>
          <w:sz w:val="24"/>
          <w:szCs w:val="24"/>
        </w:rPr>
        <w:t>P</w:t>
      </w:r>
      <w:r w:rsidR="00E3698C">
        <w:rPr>
          <w:rFonts w:ascii="Verdana" w:hAnsi="Verdana" w:cs="Arial"/>
          <w:bCs/>
          <w:sz w:val="24"/>
          <w:szCs w:val="24"/>
        </w:rPr>
        <w:t>erpetrator</w:t>
      </w:r>
      <w:r w:rsidR="006D4596">
        <w:rPr>
          <w:rFonts w:ascii="Verdana" w:hAnsi="Verdana" w:cs="Arial"/>
          <w:bCs/>
          <w:sz w:val="24"/>
          <w:szCs w:val="24"/>
        </w:rPr>
        <w:t xml:space="preserve"> </w:t>
      </w:r>
      <w:r w:rsidRPr="003306BF">
        <w:rPr>
          <w:rFonts w:ascii="Verdana" w:hAnsi="Verdana" w:cs="Arial"/>
          <w:bCs/>
          <w:sz w:val="24"/>
          <w:szCs w:val="24"/>
        </w:rPr>
        <w:t>D</w:t>
      </w:r>
      <w:r w:rsidR="006D4596">
        <w:rPr>
          <w:rFonts w:ascii="Verdana" w:hAnsi="Verdana" w:cs="Arial"/>
          <w:bCs/>
          <w:sz w:val="24"/>
          <w:szCs w:val="24"/>
        </w:rPr>
        <w:t xml:space="preserve">omestic </w:t>
      </w:r>
      <w:r w:rsidRPr="003306BF">
        <w:rPr>
          <w:rFonts w:ascii="Verdana" w:hAnsi="Verdana" w:cs="Arial"/>
          <w:bCs/>
          <w:sz w:val="24"/>
          <w:szCs w:val="24"/>
        </w:rPr>
        <w:t>A</w:t>
      </w:r>
      <w:r w:rsidR="006D4596">
        <w:rPr>
          <w:rFonts w:ascii="Verdana" w:hAnsi="Verdana" w:cs="Arial"/>
          <w:bCs/>
          <w:sz w:val="24"/>
          <w:szCs w:val="24"/>
        </w:rPr>
        <w:t>buse (PPDA)</w:t>
      </w:r>
      <w:r w:rsidRPr="003306BF">
        <w:rPr>
          <w:rFonts w:ascii="Verdana" w:hAnsi="Verdana" w:cs="Arial"/>
          <w:bCs/>
          <w:sz w:val="24"/>
          <w:szCs w:val="24"/>
        </w:rPr>
        <w:t xml:space="preserve"> Super complaint</w:t>
      </w:r>
    </w:p>
    <w:p w14:paraId="382E62C5" w14:textId="5A7F694C" w:rsidR="006D4596" w:rsidRDefault="006D4596" w:rsidP="006D4596">
      <w:pPr>
        <w:tabs>
          <w:tab w:val="left" w:pos="284"/>
        </w:tabs>
        <w:spacing w:line="360" w:lineRule="auto"/>
        <w:rPr>
          <w:rFonts w:ascii="Verdana" w:hAnsi="Verdana" w:cs="Arial"/>
          <w:bCs/>
          <w:sz w:val="24"/>
          <w:szCs w:val="24"/>
        </w:rPr>
      </w:pPr>
      <w:r>
        <w:rPr>
          <w:rFonts w:ascii="Verdana" w:hAnsi="Verdana" w:cs="Arial"/>
          <w:bCs/>
          <w:sz w:val="24"/>
          <w:szCs w:val="24"/>
        </w:rPr>
        <w:t xml:space="preserve">The PCC noted the report and briefing provided </w:t>
      </w:r>
      <w:r w:rsidR="004326B1">
        <w:rPr>
          <w:rFonts w:ascii="Verdana" w:hAnsi="Verdana" w:cs="Arial"/>
          <w:bCs/>
          <w:sz w:val="24"/>
          <w:szCs w:val="24"/>
        </w:rPr>
        <w:t>highlighting</w:t>
      </w:r>
      <w:r>
        <w:rPr>
          <w:rFonts w:ascii="Verdana" w:hAnsi="Verdana" w:cs="Arial"/>
          <w:bCs/>
          <w:sz w:val="24"/>
          <w:szCs w:val="24"/>
        </w:rPr>
        <w:t xml:space="preserve"> the Force’s current position against the recommendations set out under the complaint. </w:t>
      </w:r>
      <w:r w:rsidR="001B65F2">
        <w:rPr>
          <w:rFonts w:ascii="Verdana" w:hAnsi="Verdana" w:cs="Arial"/>
          <w:bCs/>
          <w:sz w:val="24"/>
          <w:szCs w:val="24"/>
        </w:rPr>
        <w:t>The PCC informed of his recent appearance at S4C ‘</w:t>
      </w:r>
      <w:r w:rsidR="004326B1">
        <w:rPr>
          <w:rFonts w:ascii="Verdana" w:hAnsi="Verdana" w:cs="Arial"/>
          <w:bCs/>
          <w:sz w:val="24"/>
          <w:szCs w:val="24"/>
        </w:rPr>
        <w:t>P</w:t>
      </w:r>
      <w:r w:rsidR="001B65F2">
        <w:rPr>
          <w:rFonts w:ascii="Verdana" w:hAnsi="Verdana" w:cs="Arial"/>
          <w:bCs/>
          <w:sz w:val="24"/>
          <w:szCs w:val="24"/>
        </w:rPr>
        <w:t xml:space="preserve">awb ai </w:t>
      </w:r>
      <w:r w:rsidR="004326B1">
        <w:rPr>
          <w:rFonts w:ascii="Verdana" w:hAnsi="Verdana" w:cs="Arial"/>
          <w:bCs/>
          <w:sz w:val="24"/>
          <w:szCs w:val="24"/>
        </w:rPr>
        <w:t>F</w:t>
      </w:r>
      <w:r w:rsidR="001B65F2">
        <w:rPr>
          <w:rFonts w:ascii="Verdana" w:hAnsi="Verdana" w:cs="Arial"/>
          <w:bCs/>
          <w:sz w:val="24"/>
          <w:szCs w:val="24"/>
        </w:rPr>
        <w:t xml:space="preserve">arn’ in which discussions were held regarding police </w:t>
      </w:r>
      <w:r w:rsidR="00E3698C">
        <w:rPr>
          <w:rFonts w:ascii="Verdana" w:hAnsi="Verdana" w:cs="Arial"/>
          <w:bCs/>
          <w:sz w:val="24"/>
          <w:szCs w:val="24"/>
        </w:rPr>
        <w:t>perpetrators</w:t>
      </w:r>
      <w:r w:rsidR="001B65F2">
        <w:rPr>
          <w:rFonts w:ascii="Verdana" w:hAnsi="Verdana" w:cs="Arial"/>
          <w:bCs/>
          <w:sz w:val="24"/>
          <w:szCs w:val="24"/>
        </w:rPr>
        <w:t xml:space="preserve"> and the data wash. The PCC noted the amount of live PPDA cases and questioned if the CC is planning on announcing </w:t>
      </w:r>
      <w:r w:rsidR="004326B1">
        <w:rPr>
          <w:rFonts w:ascii="Verdana" w:hAnsi="Verdana" w:cs="Arial"/>
          <w:bCs/>
          <w:sz w:val="24"/>
          <w:szCs w:val="24"/>
        </w:rPr>
        <w:t xml:space="preserve">figures </w:t>
      </w:r>
      <w:r w:rsidR="00E3698C">
        <w:rPr>
          <w:rFonts w:ascii="Verdana" w:hAnsi="Verdana" w:cs="Arial"/>
          <w:bCs/>
          <w:sz w:val="24"/>
          <w:szCs w:val="24"/>
        </w:rPr>
        <w:t>similarly</w:t>
      </w:r>
      <w:r w:rsidR="001B65F2">
        <w:rPr>
          <w:rFonts w:ascii="Verdana" w:hAnsi="Verdana" w:cs="Arial"/>
          <w:bCs/>
          <w:sz w:val="24"/>
          <w:szCs w:val="24"/>
        </w:rPr>
        <w:t xml:space="preserve"> to North Wales Police Force. The CC informed that the Force will not </w:t>
      </w:r>
      <w:r w:rsidR="00E3698C">
        <w:rPr>
          <w:rFonts w:ascii="Verdana" w:hAnsi="Verdana" w:cs="Arial"/>
          <w:bCs/>
          <w:sz w:val="24"/>
          <w:szCs w:val="24"/>
        </w:rPr>
        <w:t>publicly</w:t>
      </w:r>
      <w:r w:rsidR="001B65F2">
        <w:rPr>
          <w:rFonts w:ascii="Verdana" w:hAnsi="Verdana" w:cs="Arial"/>
          <w:bCs/>
          <w:sz w:val="24"/>
          <w:szCs w:val="24"/>
        </w:rPr>
        <w:t xml:space="preserve"> announce the figure. The PCC questioned the current review process and threshold level. The CC noted that legally qualified chai</w:t>
      </w:r>
      <w:r w:rsidR="00E3698C">
        <w:rPr>
          <w:rFonts w:ascii="Verdana" w:hAnsi="Verdana" w:cs="Arial"/>
          <w:bCs/>
          <w:sz w:val="24"/>
          <w:szCs w:val="24"/>
        </w:rPr>
        <w:t>r</w:t>
      </w:r>
      <w:r w:rsidR="001B65F2">
        <w:rPr>
          <w:rFonts w:ascii="Verdana" w:hAnsi="Verdana" w:cs="Arial"/>
          <w:bCs/>
          <w:sz w:val="24"/>
          <w:szCs w:val="24"/>
        </w:rPr>
        <w:t xml:space="preserve">s (LQC’s) have led to fewer </w:t>
      </w:r>
      <w:r w:rsidR="00E3698C">
        <w:rPr>
          <w:rFonts w:ascii="Verdana" w:hAnsi="Verdana" w:cs="Arial"/>
          <w:bCs/>
          <w:sz w:val="24"/>
          <w:szCs w:val="24"/>
        </w:rPr>
        <w:t>dismissals</w:t>
      </w:r>
      <w:r w:rsidR="001B65F2">
        <w:rPr>
          <w:rFonts w:ascii="Verdana" w:hAnsi="Verdana" w:cs="Arial"/>
          <w:bCs/>
          <w:sz w:val="24"/>
          <w:szCs w:val="24"/>
        </w:rPr>
        <w:t xml:space="preserve"> and discussions have been held regarding their practicality. The CEX informed that an action was taken from the Policing in Wales for the Minister</w:t>
      </w:r>
      <w:r w:rsidR="004326B1">
        <w:rPr>
          <w:rFonts w:ascii="Verdana" w:hAnsi="Verdana" w:cs="Arial"/>
          <w:bCs/>
          <w:sz w:val="24"/>
          <w:szCs w:val="24"/>
        </w:rPr>
        <w:t xml:space="preserve"> to commit to write correspondence to constables on this issue</w:t>
      </w:r>
      <w:r w:rsidR="001B65F2">
        <w:rPr>
          <w:rFonts w:ascii="Verdana" w:hAnsi="Verdana" w:cs="Arial"/>
          <w:bCs/>
          <w:sz w:val="24"/>
          <w:szCs w:val="24"/>
        </w:rPr>
        <w:t xml:space="preserve">. </w:t>
      </w:r>
      <w:r w:rsidR="006C6660">
        <w:rPr>
          <w:rFonts w:ascii="Verdana" w:hAnsi="Verdana" w:cs="Arial"/>
          <w:bCs/>
          <w:sz w:val="24"/>
          <w:szCs w:val="24"/>
        </w:rPr>
        <w:t xml:space="preserve">The CEX informed that the OPCC head of assurance has also been communicated of the Force’s response to the violence against women and </w:t>
      </w:r>
      <w:r w:rsidR="00E3698C">
        <w:rPr>
          <w:rFonts w:ascii="Verdana" w:hAnsi="Verdana" w:cs="Arial"/>
          <w:bCs/>
          <w:sz w:val="24"/>
          <w:szCs w:val="24"/>
        </w:rPr>
        <w:t>girls</w:t>
      </w:r>
      <w:r w:rsidR="006C6660">
        <w:rPr>
          <w:rFonts w:ascii="Verdana" w:hAnsi="Verdana" w:cs="Arial"/>
          <w:bCs/>
          <w:sz w:val="24"/>
          <w:szCs w:val="24"/>
        </w:rPr>
        <w:t xml:space="preserve"> report and questioned whether the PCC wishes for a press release. The PCC noted and suggested the matter to be discussed at the OPCC </w:t>
      </w:r>
      <w:r w:rsidR="004326B1">
        <w:rPr>
          <w:rFonts w:ascii="Verdana" w:hAnsi="Verdana" w:cs="Arial"/>
          <w:bCs/>
          <w:sz w:val="24"/>
          <w:szCs w:val="24"/>
        </w:rPr>
        <w:t>E</w:t>
      </w:r>
      <w:r w:rsidR="006C6660">
        <w:rPr>
          <w:rFonts w:ascii="Verdana" w:hAnsi="Verdana" w:cs="Arial"/>
          <w:bCs/>
          <w:sz w:val="24"/>
          <w:szCs w:val="24"/>
        </w:rPr>
        <w:t xml:space="preserve">xecutive </w:t>
      </w:r>
      <w:r w:rsidR="004326B1">
        <w:rPr>
          <w:rFonts w:ascii="Verdana" w:hAnsi="Verdana" w:cs="Arial"/>
          <w:bCs/>
          <w:sz w:val="24"/>
          <w:szCs w:val="24"/>
        </w:rPr>
        <w:t>T</w:t>
      </w:r>
      <w:r w:rsidR="006C6660">
        <w:rPr>
          <w:rFonts w:ascii="Verdana" w:hAnsi="Verdana" w:cs="Arial"/>
          <w:bCs/>
          <w:sz w:val="24"/>
          <w:szCs w:val="24"/>
        </w:rPr>
        <w:t>eam meeting.</w:t>
      </w:r>
    </w:p>
    <w:p w14:paraId="78C7284A" w14:textId="03E446D0" w:rsidR="006C6660" w:rsidRPr="006C6660" w:rsidRDefault="006C6660" w:rsidP="006D4596">
      <w:pPr>
        <w:tabs>
          <w:tab w:val="left" w:pos="284"/>
        </w:tabs>
        <w:spacing w:line="360" w:lineRule="auto"/>
        <w:rPr>
          <w:rFonts w:ascii="Verdana" w:hAnsi="Verdana" w:cs="Arial"/>
          <w:b/>
          <w:sz w:val="24"/>
          <w:szCs w:val="24"/>
        </w:rPr>
      </w:pPr>
      <w:r w:rsidRPr="006C6660">
        <w:rPr>
          <w:rFonts w:ascii="Verdana" w:hAnsi="Verdana" w:cs="Arial"/>
          <w:b/>
          <w:sz w:val="24"/>
          <w:szCs w:val="24"/>
        </w:rPr>
        <w:t>Action: VAWG report response to be discussed at OPCC Exec Team meeting</w:t>
      </w:r>
    </w:p>
    <w:p w14:paraId="691C0324" w14:textId="09EE932A" w:rsidR="000B2DB2" w:rsidRDefault="006C6660" w:rsidP="006D4596">
      <w:pPr>
        <w:rPr>
          <w:rFonts w:ascii="Verdana" w:hAnsi="Verdana"/>
          <w:sz w:val="24"/>
          <w:szCs w:val="24"/>
        </w:rPr>
      </w:pPr>
      <w:r w:rsidRPr="006C6660">
        <w:rPr>
          <w:rFonts w:ascii="Verdana" w:hAnsi="Verdana"/>
          <w:sz w:val="24"/>
          <w:szCs w:val="24"/>
        </w:rPr>
        <w:lastRenderedPageBreak/>
        <w:t>The PC</w:t>
      </w:r>
      <w:r>
        <w:rPr>
          <w:rFonts w:ascii="Verdana" w:hAnsi="Verdana"/>
          <w:sz w:val="24"/>
          <w:szCs w:val="24"/>
        </w:rPr>
        <w:t>C requested that as part of the CC’s update for Policing Board that an update is provided on a monthly basis.</w:t>
      </w:r>
    </w:p>
    <w:p w14:paraId="209063A3" w14:textId="50019FC7" w:rsidR="006C6660" w:rsidRPr="006C6660" w:rsidRDefault="006C6660" w:rsidP="006D4596">
      <w:pPr>
        <w:rPr>
          <w:rFonts w:ascii="Verdana" w:hAnsi="Verdana"/>
          <w:b/>
          <w:bCs/>
          <w:sz w:val="24"/>
          <w:szCs w:val="24"/>
        </w:rPr>
      </w:pPr>
      <w:r w:rsidRPr="006C6660">
        <w:rPr>
          <w:rFonts w:ascii="Verdana" w:hAnsi="Verdana"/>
          <w:b/>
          <w:bCs/>
          <w:sz w:val="24"/>
          <w:szCs w:val="24"/>
        </w:rPr>
        <w:t xml:space="preserve">Action: CC update to include update on Police </w:t>
      </w:r>
      <w:r w:rsidR="00E3698C" w:rsidRPr="006C6660">
        <w:rPr>
          <w:rFonts w:ascii="Verdana" w:hAnsi="Verdana"/>
          <w:b/>
          <w:bCs/>
          <w:sz w:val="24"/>
          <w:szCs w:val="24"/>
        </w:rPr>
        <w:t>perpetrator</w:t>
      </w:r>
      <w:r w:rsidRPr="006C6660">
        <w:rPr>
          <w:rFonts w:ascii="Verdana" w:hAnsi="Verdana"/>
          <w:b/>
          <w:bCs/>
          <w:sz w:val="24"/>
          <w:szCs w:val="24"/>
        </w:rPr>
        <w:t xml:space="preserve"> domestic abuse cases on a monthly basis</w:t>
      </w:r>
    </w:p>
    <w:p w14:paraId="0E4BCF53" w14:textId="623A902D" w:rsidR="00A46A09" w:rsidRDefault="000B2DB2" w:rsidP="006C6660">
      <w:pPr>
        <w:pStyle w:val="ListParagraph"/>
        <w:numPr>
          <w:ilvl w:val="1"/>
          <w:numId w:val="2"/>
        </w:numPr>
        <w:tabs>
          <w:tab w:val="left" w:pos="284"/>
        </w:tabs>
        <w:spacing w:line="360" w:lineRule="auto"/>
        <w:ind w:left="1068"/>
        <w:rPr>
          <w:rFonts w:ascii="Verdana" w:hAnsi="Verdana" w:cs="Arial"/>
          <w:bCs/>
          <w:sz w:val="24"/>
          <w:szCs w:val="24"/>
        </w:rPr>
      </w:pPr>
      <w:r w:rsidRPr="00D875BC">
        <w:rPr>
          <w:rFonts w:ascii="Verdana" w:hAnsi="Verdana" w:cs="Arial"/>
          <w:bCs/>
          <w:sz w:val="24"/>
          <w:szCs w:val="24"/>
        </w:rPr>
        <w:t>Briefing - HMICFRS An inspection of how well the police tackle serious youth violence</w:t>
      </w:r>
    </w:p>
    <w:p w14:paraId="3395FF9F" w14:textId="55623E9A" w:rsidR="006C6660" w:rsidRPr="006C6660" w:rsidRDefault="00FC1F3F" w:rsidP="00285E0C">
      <w:pPr>
        <w:tabs>
          <w:tab w:val="left" w:pos="284"/>
        </w:tabs>
        <w:spacing w:line="360" w:lineRule="auto"/>
        <w:rPr>
          <w:rFonts w:ascii="Verdana" w:hAnsi="Verdana" w:cs="Arial"/>
          <w:bCs/>
          <w:sz w:val="24"/>
          <w:szCs w:val="24"/>
        </w:rPr>
      </w:pPr>
      <w:r>
        <w:rPr>
          <w:rFonts w:ascii="Verdana" w:hAnsi="Verdana" w:cs="Arial"/>
          <w:bCs/>
          <w:sz w:val="24"/>
          <w:szCs w:val="24"/>
        </w:rPr>
        <w:t xml:space="preserve">The PCC noted the </w:t>
      </w:r>
      <w:r w:rsidR="00E3698C">
        <w:rPr>
          <w:rFonts w:ascii="Verdana" w:hAnsi="Verdana" w:cs="Arial"/>
          <w:bCs/>
          <w:sz w:val="24"/>
          <w:szCs w:val="24"/>
        </w:rPr>
        <w:t>briefing</w:t>
      </w:r>
      <w:r>
        <w:rPr>
          <w:rFonts w:ascii="Verdana" w:hAnsi="Verdana" w:cs="Arial"/>
          <w:bCs/>
          <w:sz w:val="24"/>
          <w:szCs w:val="24"/>
        </w:rPr>
        <w:t xml:space="preserve"> provide and highlighted </w:t>
      </w:r>
      <w:r w:rsidR="00E3698C">
        <w:rPr>
          <w:rFonts w:ascii="Verdana" w:hAnsi="Verdana" w:cs="Arial"/>
          <w:bCs/>
          <w:sz w:val="24"/>
          <w:szCs w:val="24"/>
        </w:rPr>
        <w:t>recommendation</w:t>
      </w:r>
      <w:r>
        <w:rPr>
          <w:rFonts w:ascii="Verdana" w:hAnsi="Verdana" w:cs="Arial"/>
          <w:bCs/>
          <w:sz w:val="24"/>
          <w:szCs w:val="24"/>
        </w:rPr>
        <w:t xml:space="preserve"> 3; b</w:t>
      </w:r>
      <w:r w:rsidRPr="00FC1F3F">
        <w:rPr>
          <w:rFonts w:ascii="Verdana" w:hAnsi="Verdana" w:cs="Arial"/>
          <w:bCs/>
          <w:sz w:val="24"/>
          <w:szCs w:val="24"/>
        </w:rPr>
        <w:t xml:space="preserve">y 31 March 2024, </w:t>
      </w:r>
      <w:r w:rsidR="00832B57">
        <w:rPr>
          <w:rFonts w:ascii="Verdana" w:hAnsi="Verdana" w:cs="Arial"/>
          <w:bCs/>
          <w:sz w:val="24"/>
          <w:szCs w:val="24"/>
        </w:rPr>
        <w:t>C</w:t>
      </w:r>
      <w:r w:rsidRPr="00FC1F3F">
        <w:rPr>
          <w:rFonts w:ascii="Verdana" w:hAnsi="Verdana" w:cs="Arial"/>
          <w:bCs/>
          <w:sz w:val="24"/>
          <w:szCs w:val="24"/>
        </w:rPr>
        <w:t xml:space="preserve">hief </w:t>
      </w:r>
      <w:r w:rsidR="00832B57">
        <w:rPr>
          <w:rFonts w:ascii="Verdana" w:hAnsi="Verdana" w:cs="Arial"/>
          <w:bCs/>
          <w:sz w:val="24"/>
          <w:szCs w:val="24"/>
        </w:rPr>
        <w:t>C</w:t>
      </w:r>
      <w:r w:rsidRPr="00FC1F3F">
        <w:rPr>
          <w:rFonts w:ascii="Verdana" w:hAnsi="Verdana" w:cs="Arial"/>
          <w:bCs/>
          <w:sz w:val="24"/>
          <w:szCs w:val="24"/>
        </w:rPr>
        <w:t xml:space="preserve">onstables should make sure their officers are trained in the use of </w:t>
      </w:r>
      <w:r w:rsidR="00E3698C" w:rsidRPr="00FC1F3F">
        <w:rPr>
          <w:rFonts w:ascii="Verdana" w:hAnsi="Verdana" w:cs="Arial"/>
          <w:bCs/>
          <w:sz w:val="24"/>
          <w:szCs w:val="24"/>
        </w:rPr>
        <w:t>home</w:t>
      </w:r>
      <w:r w:rsidRPr="00FC1F3F">
        <w:rPr>
          <w:rFonts w:ascii="Verdana" w:hAnsi="Verdana" w:cs="Arial"/>
          <w:bCs/>
          <w:sz w:val="24"/>
          <w:szCs w:val="24"/>
        </w:rPr>
        <w:t xml:space="preserve"> Office crime outcome 22</w:t>
      </w:r>
      <w:r>
        <w:rPr>
          <w:rFonts w:ascii="Verdana" w:hAnsi="Verdana" w:cs="Arial"/>
          <w:bCs/>
          <w:sz w:val="24"/>
          <w:szCs w:val="24"/>
        </w:rPr>
        <w:t xml:space="preserve"> and r</w:t>
      </w:r>
      <w:r w:rsidRPr="00FC1F3F">
        <w:rPr>
          <w:rFonts w:ascii="Verdana" w:hAnsi="Verdana" w:cs="Arial"/>
          <w:bCs/>
          <w:sz w:val="24"/>
          <w:szCs w:val="24"/>
        </w:rPr>
        <w:t>ecommendation 4</w:t>
      </w:r>
      <w:r>
        <w:rPr>
          <w:rFonts w:ascii="Verdana" w:hAnsi="Verdana" w:cs="Arial"/>
          <w:bCs/>
          <w:sz w:val="24"/>
          <w:szCs w:val="24"/>
        </w:rPr>
        <w:t>; b</w:t>
      </w:r>
      <w:r w:rsidRPr="00FC1F3F">
        <w:rPr>
          <w:rFonts w:ascii="Verdana" w:hAnsi="Verdana" w:cs="Arial"/>
          <w:bCs/>
          <w:sz w:val="24"/>
          <w:szCs w:val="24"/>
        </w:rPr>
        <w:t xml:space="preserve">y 31 March 2024, </w:t>
      </w:r>
      <w:r w:rsidR="00832B57">
        <w:rPr>
          <w:rFonts w:ascii="Verdana" w:hAnsi="Verdana" w:cs="Arial"/>
          <w:bCs/>
          <w:sz w:val="24"/>
          <w:szCs w:val="24"/>
        </w:rPr>
        <w:t>C</w:t>
      </w:r>
      <w:r w:rsidRPr="00FC1F3F">
        <w:rPr>
          <w:rFonts w:ascii="Verdana" w:hAnsi="Verdana" w:cs="Arial"/>
          <w:bCs/>
          <w:sz w:val="24"/>
          <w:szCs w:val="24"/>
        </w:rPr>
        <w:t>hief</w:t>
      </w:r>
      <w:r w:rsidR="00832B57">
        <w:rPr>
          <w:rFonts w:ascii="Verdana" w:hAnsi="Verdana" w:cs="Arial"/>
          <w:bCs/>
          <w:sz w:val="24"/>
          <w:szCs w:val="24"/>
        </w:rPr>
        <w:t xml:space="preserve"> C</w:t>
      </w:r>
      <w:r w:rsidRPr="00FC1F3F">
        <w:rPr>
          <w:rFonts w:ascii="Verdana" w:hAnsi="Verdana" w:cs="Arial"/>
          <w:bCs/>
          <w:sz w:val="24"/>
          <w:szCs w:val="24"/>
        </w:rPr>
        <w:t>onstables should make sure their forces, through data collection and analysis, understand the levels of racial</w:t>
      </w:r>
      <w:r>
        <w:rPr>
          <w:rFonts w:ascii="Verdana" w:hAnsi="Verdana" w:cs="Arial"/>
          <w:bCs/>
          <w:sz w:val="24"/>
          <w:szCs w:val="24"/>
        </w:rPr>
        <w:t xml:space="preserve"> </w:t>
      </w:r>
      <w:r w:rsidRPr="00FC1F3F">
        <w:rPr>
          <w:rFonts w:ascii="Verdana" w:hAnsi="Verdana" w:cs="Arial"/>
          <w:bCs/>
          <w:sz w:val="24"/>
          <w:szCs w:val="24"/>
        </w:rPr>
        <w:t>disproportionality in serious youth violence in their force areas.</w:t>
      </w:r>
      <w:r>
        <w:rPr>
          <w:rFonts w:ascii="Verdana" w:hAnsi="Verdana" w:cs="Arial"/>
          <w:bCs/>
          <w:sz w:val="24"/>
          <w:szCs w:val="24"/>
        </w:rPr>
        <w:t xml:space="preserve"> The CC noted that he will seek further reassurance regarding recommendation 3 but noted his confidence that recommendation 4 is being met. </w:t>
      </w:r>
    </w:p>
    <w:p w14:paraId="0D5D50C9" w14:textId="27ECC8FA" w:rsidR="00A46A09" w:rsidRPr="00285E0C" w:rsidRDefault="00A46A09" w:rsidP="00A46A09">
      <w:pPr>
        <w:pStyle w:val="ListParagraph"/>
        <w:numPr>
          <w:ilvl w:val="0"/>
          <w:numId w:val="2"/>
        </w:numPr>
        <w:spacing w:line="360" w:lineRule="auto"/>
        <w:jc w:val="both"/>
        <w:rPr>
          <w:rFonts w:ascii="Verdana" w:hAnsi="Verdana" w:cs="Arial"/>
          <w:bCs/>
          <w:i/>
          <w:iCs/>
          <w:sz w:val="24"/>
          <w:szCs w:val="24"/>
        </w:rPr>
      </w:pPr>
      <w:r w:rsidRPr="001C4E20">
        <w:rPr>
          <w:rFonts w:ascii="Verdana" w:hAnsi="Verdana" w:cs="Arial"/>
          <w:b/>
          <w:sz w:val="24"/>
          <w:szCs w:val="24"/>
        </w:rPr>
        <w:t>Focus:</w:t>
      </w:r>
      <w:r w:rsidRPr="000B2DB2">
        <w:rPr>
          <w:rFonts w:ascii="Verdana" w:hAnsi="Verdana" w:cs="Arial"/>
          <w:bCs/>
          <w:sz w:val="24"/>
          <w:szCs w:val="24"/>
        </w:rPr>
        <w:t xml:space="preserve"> Performance –</w:t>
      </w:r>
      <w:r w:rsidRPr="000B2DB2">
        <w:rPr>
          <w:rFonts w:ascii="Verdana" w:hAnsi="Verdana" w:cs="Arial"/>
          <w:b/>
          <w:sz w:val="24"/>
          <w:szCs w:val="24"/>
        </w:rPr>
        <w:t xml:space="preserve"> </w:t>
      </w:r>
      <w:r w:rsidRPr="000B2DB2">
        <w:rPr>
          <w:rFonts w:ascii="Verdana" w:hAnsi="Verdana" w:cs="Arial"/>
          <w:bCs/>
          <w:sz w:val="24"/>
          <w:szCs w:val="24"/>
        </w:rPr>
        <w:t>Data Sharing</w:t>
      </w:r>
    </w:p>
    <w:p w14:paraId="03D57092" w14:textId="046E22B1" w:rsidR="00285E0C" w:rsidRDefault="00285E0C" w:rsidP="00285E0C">
      <w:pPr>
        <w:spacing w:line="360" w:lineRule="auto"/>
        <w:jc w:val="both"/>
        <w:rPr>
          <w:rFonts w:ascii="Verdana" w:hAnsi="Verdana" w:cs="Arial"/>
          <w:bCs/>
          <w:sz w:val="24"/>
          <w:szCs w:val="24"/>
        </w:rPr>
      </w:pPr>
      <w:r>
        <w:rPr>
          <w:rFonts w:ascii="Verdana" w:hAnsi="Verdana" w:cs="Arial"/>
          <w:bCs/>
          <w:sz w:val="24"/>
          <w:szCs w:val="24"/>
        </w:rPr>
        <w:t xml:space="preserve">The PCC noted the recently held </w:t>
      </w:r>
      <w:r w:rsidRPr="00285E0C">
        <w:rPr>
          <w:rFonts w:ascii="Verdana" w:hAnsi="Verdana" w:cs="Arial"/>
          <w:bCs/>
          <w:sz w:val="24"/>
          <w:szCs w:val="24"/>
        </w:rPr>
        <w:t>Wales Data Analysis Innovation and Improvement Network (WDAIIN)  practitioners conference</w:t>
      </w:r>
      <w:r>
        <w:rPr>
          <w:rFonts w:ascii="Verdana" w:hAnsi="Verdana" w:cs="Arial"/>
          <w:bCs/>
          <w:sz w:val="24"/>
          <w:szCs w:val="24"/>
        </w:rPr>
        <w:t xml:space="preserve"> that was chaired and </w:t>
      </w:r>
      <w:r w:rsidR="00832B57">
        <w:rPr>
          <w:rFonts w:ascii="Verdana" w:hAnsi="Verdana" w:cs="Arial"/>
          <w:bCs/>
          <w:sz w:val="24"/>
          <w:szCs w:val="24"/>
        </w:rPr>
        <w:t>organised</w:t>
      </w:r>
      <w:r>
        <w:rPr>
          <w:rFonts w:ascii="Verdana" w:hAnsi="Verdana" w:cs="Arial"/>
          <w:bCs/>
          <w:sz w:val="24"/>
          <w:szCs w:val="24"/>
        </w:rPr>
        <w:t xml:space="preserve"> by himself. The PCC highlighted some </w:t>
      </w:r>
      <w:r w:rsidR="00E3698C">
        <w:rPr>
          <w:rFonts w:ascii="Verdana" w:hAnsi="Verdana" w:cs="Arial"/>
          <w:bCs/>
          <w:sz w:val="24"/>
          <w:szCs w:val="24"/>
        </w:rPr>
        <w:t>anomalies</w:t>
      </w:r>
      <w:r>
        <w:rPr>
          <w:rFonts w:ascii="Verdana" w:hAnsi="Verdana" w:cs="Arial"/>
          <w:bCs/>
          <w:sz w:val="24"/>
          <w:szCs w:val="24"/>
        </w:rPr>
        <w:t xml:space="preserve"> that have been raised including the Force not providing data when Welsh counterparts are. The CC noted the wider issue with data sharing but noted his support if the data is available to share. The CEX informed of a letter received from the </w:t>
      </w:r>
      <w:r w:rsidR="00E3698C">
        <w:rPr>
          <w:rFonts w:ascii="Verdana" w:hAnsi="Verdana" w:cs="Arial"/>
          <w:bCs/>
          <w:sz w:val="24"/>
          <w:szCs w:val="24"/>
        </w:rPr>
        <w:t>Deputy</w:t>
      </w:r>
      <w:r>
        <w:rPr>
          <w:rFonts w:ascii="Verdana" w:hAnsi="Verdana" w:cs="Arial"/>
          <w:bCs/>
          <w:sz w:val="24"/>
          <w:szCs w:val="24"/>
        </w:rPr>
        <w:t xml:space="preserve"> Minister for </w:t>
      </w:r>
      <w:r w:rsidR="00832B57">
        <w:rPr>
          <w:rFonts w:ascii="Verdana" w:hAnsi="Verdana" w:cs="Arial"/>
          <w:bCs/>
          <w:sz w:val="24"/>
          <w:szCs w:val="24"/>
        </w:rPr>
        <w:t xml:space="preserve">Social </w:t>
      </w:r>
      <w:r>
        <w:rPr>
          <w:rFonts w:ascii="Verdana" w:hAnsi="Verdana" w:cs="Arial"/>
          <w:bCs/>
          <w:sz w:val="24"/>
          <w:szCs w:val="24"/>
        </w:rPr>
        <w:t>Services requesting information L</w:t>
      </w:r>
      <w:r w:rsidRPr="00285E0C">
        <w:rPr>
          <w:rFonts w:ascii="Verdana" w:hAnsi="Verdana" w:cs="Arial"/>
          <w:bCs/>
          <w:sz w:val="24"/>
          <w:szCs w:val="24"/>
        </w:rPr>
        <w:t xml:space="preserve">ogan </w:t>
      </w:r>
      <w:r>
        <w:rPr>
          <w:rFonts w:ascii="Verdana" w:hAnsi="Verdana" w:cs="Arial"/>
          <w:bCs/>
          <w:sz w:val="24"/>
          <w:szCs w:val="24"/>
        </w:rPr>
        <w:t>M</w:t>
      </w:r>
      <w:r w:rsidRPr="00285E0C">
        <w:rPr>
          <w:rFonts w:ascii="Verdana" w:hAnsi="Verdana" w:cs="Arial"/>
          <w:bCs/>
          <w:sz w:val="24"/>
          <w:szCs w:val="24"/>
        </w:rPr>
        <w:t>wangi</w:t>
      </w:r>
      <w:r>
        <w:rPr>
          <w:rFonts w:ascii="Verdana" w:hAnsi="Verdana" w:cs="Arial"/>
          <w:bCs/>
          <w:sz w:val="24"/>
          <w:szCs w:val="24"/>
        </w:rPr>
        <w:t xml:space="preserve"> murder and the national safeguarding board. The CEX suggested a joint response to the letter and noted that the letter will be circulated.</w:t>
      </w:r>
    </w:p>
    <w:p w14:paraId="3A4B15CD" w14:textId="39A5DA13" w:rsidR="00285E0C" w:rsidRPr="00B3791F" w:rsidRDefault="00285E0C" w:rsidP="00285E0C">
      <w:pPr>
        <w:spacing w:line="360" w:lineRule="auto"/>
        <w:jc w:val="both"/>
        <w:rPr>
          <w:rFonts w:ascii="Verdana" w:hAnsi="Verdana" w:cs="Arial"/>
          <w:b/>
          <w:sz w:val="24"/>
          <w:szCs w:val="24"/>
        </w:rPr>
      </w:pPr>
      <w:r w:rsidRPr="00B3791F">
        <w:rPr>
          <w:rFonts w:ascii="Verdana" w:hAnsi="Verdana" w:cs="Arial"/>
          <w:b/>
          <w:sz w:val="24"/>
          <w:szCs w:val="24"/>
        </w:rPr>
        <w:t xml:space="preserve">Action: CEX to circulate letter from the </w:t>
      </w:r>
      <w:r w:rsidR="00E3698C" w:rsidRPr="00B3791F">
        <w:rPr>
          <w:rFonts w:ascii="Verdana" w:hAnsi="Verdana" w:cs="Arial"/>
          <w:b/>
          <w:sz w:val="24"/>
          <w:szCs w:val="24"/>
        </w:rPr>
        <w:t>Deputy</w:t>
      </w:r>
      <w:r w:rsidRPr="00B3791F">
        <w:rPr>
          <w:rFonts w:ascii="Verdana" w:hAnsi="Verdana" w:cs="Arial"/>
          <w:b/>
          <w:sz w:val="24"/>
          <w:szCs w:val="24"/>
        </w:rPr>
        <w:t xml:space="preserve"> Minister for Public Services and draft a joint response. </w:t>
      </w:r>
    </w:p>
    <w:p w14:paraId="095B4AA8" w14:textId="77777777" w:rsidR="00A46A09" w:rsidRDefault="00A46A09" w:rsidP="00A46A09">
      <w:pPr>
        <w:pStyle w:val="ListParagraph"/>
        <w:tabs>
          <w:tab w:val="left" w:pos="284"/>
        </w:tabs>
        <w:spacing w:line="360" w:lineRule="auto"/>
        <w:ind w:left="1068"/>
        <w:rPr>
          <w:rFonts w:ascii="Verdana" w:hAnsi="Verdana" w:cs="Arial"/>
          <w:bCs/>
          <w:sz w:val="24"/>
          <w:szCs w:val="24"/>
        </w:rPr>
      </w:pPr>
    </w:p>
    <w:p w14:paraId="1C1F5D2B" w14:textId="3CA612C0" w:rsidR="000B2DB2" w:rsidRPr="000B2DB2" w:rsidRDefault="000B2DB2" w:rsidP="000B2DB2">
      <w:pPr>
        <w:pStyle w:val="ListParagraph"/>
        <w:numPr>
          <w:ilvl w:val="0"/>
          <w:numId w:val="2"/>
        </w:numPr>
        <w:tabs>
          <w:tab w:val="left" w:pos="284"/>
        </w:tabs>
        <w:spacing w:line="360" w:lineRule="auto"/>
        <w:rPr>
          <w:rFonts w:ascii="Verdana" w:hAnsi="Verdana" w:cs="Arial"/>
          <w:b/>
          <w:sz w:val="24"/>
          <w:szCs w:val="24"/>
        </w:rPr>
      </w:pPr>
      <w:r w:rsidRPr="000B2DB2">
        <w:rPr>
          <w:rFonts w:ascii="Verdana" w:hAnsi="Verdana" w:cs="Arial"/>
          <w:b/>
          <w:sz w:val="24"/>
          <w:szCs w:val="24"/>
        </w:rPr>
        <w:t xml:space="preserve">Any other business </w:t>
      </w:r>
    </w:p>
    <w:p w14:paraId="0F380CA9" w14:textId="6E5C24BB" w:rsidR="000B2DB2" w:rsidRPr="00B3791F" w:rsidRDefault="000B2DB2" w:rsidP="000B2DB2">
      <w:pPr>
        <w:pStyle w:val="ListParagraph"/>
        <w:numPr>
          <w:ilvl w:val="1"/>
          <w:numId w:val="2"/>
        </w:numPr>
        <w:tabs>
          <w:tab w:val="left" w:pos="284"/>
        </w:tabs>
        <w:spacing w:line="360" w:lineRule="auto"/>
        <w:ind w:left="1068"/>
        <w:rPr>
          <w:rFonts w:ascii="Verdana" w:hAnsi="Verdana" w:cs="Arial"/>
          <w:bCs/>
          <w:i/>
          <w:iCs/>
          <w:sz w:val="24"/>
          <w:szCs w:val="24"/>
        </w:rPr>
      </w:pPr>
      <w:r w:rsidRPr="003C1448">
        <w:rPr>
          <w:rFonts w:ascii="Verdana" w:hAnsi="Verdana" w:cs="Arial"/>
          <w:bCs/>
          <w:sz w:val="24"/>
          <w:szCs w:val="24"/>
        </w:rPr>
        <w:t xml:space="preserve">Multi-Function Devices Contract </w:t>
      </w:r>
    </w:p>
    <w:p w14:paraId="5FFA0E25" w14:textId="351F3714" w:rsidR="00B3791F" w:rsidRPr="00B3791F" w:rsidRDefault="00B3791F" w:rsidP="00B3791F">
      <w:pPr>
        <w:tabs>
          <w:tab w:val="left" w:pos="284"/>
        </w:tabs>
        <w:spacing w:line="360" w:lineRule="auto"/>
        <w:rPr>
          <w:rFonts w:ascii="Verdana" w:hAnsi="Verdana" w:cs="Arial"/>
          <w:bCs/>
          <w:sz w:val="24"/>
          <w:szCs w:val="24"/>
        </w:rPr>
      </w:pPr>
      <w:r>
        <w:rPr>
          <w:rFonts w:ascii="Verdana" w:hAnsi="Verdana" w:cs="Arial"/>
          <w:bCs/>
          <w:sz w:val="24"/>
          <w:szCs w:val="24"/>
        </w:rPr>
        <w:lastRenderedPageBreak/>
        <w:t xml:space="preserve">The DoF </w:t>
      </w:r>
      <w:r w:rsidR="00E3698C">
        <w:rPr>
          <w:rFonts w:ascii="Verdana" w:hAnsi="Verdana" w:cs="Arial"/>
          <w:bCs/>
          <w:sz w:val="24"/>
          <w:szCs w:val="24"/>
        </w:rPr>
        <w:t>provided</w:t>
      </w:r>
      <w:r>
        <w:rPr>
          <w:rFonts w:ascii="Verdana" w:hAnsi="Verdana" w:cs="Arial"/>
          <w:bCs/>
          <w:sz w:val="24"/>
          <w:szCs w:val="24"/>
        </w:rPr>
        <w:t xml:space="preserve"> an overview of the contract provided. The PCC noted </w:t>
      </w:r>
      <w:r w:rsidR="00E3698C">
        <w:rPr>
          <w:rFonts w:ascii="Verdana" w:hAnsi="Verdana" w:cs="Arial"/>
          <w:bCs/>
          <w:sz w:val="24"/>
          <w:szCs w:val="24"/>
        </w:rPr>
        <w:t>acknowledgement</w:t>
      </w:r>
      <w:r>
        <w:rPr>
          <w:rFonts w:ascii="Verdana" w:hAnsi="Verdana" w:cs="Arial"/>
          <w:bCs/>
          <w:sz w:val="24"/>
          <w:szCs w:val="24"/>
        </w:rPr>
        <w:t xml:space="preserve"> and support for the contract.</w:t>
      </w:r>
    </w:p>
    <w:p w14:paraId="744A5D19" w14:textId="0D31149B" w:rsidR="000B2DB2" w:rsidRDefault="000B2DB2" w:rsidP="000B2DB2">
      <w:pPr>
        <w:pStyle w:val="ListParagraph"/>
        <w:tabs>
          <w:tab w:val="left" w:pos="284"/>
        </w:tabs>
        <w:spacing w:line="360" w:lineRule="auto"/>
        <w:ind w:left="1068"/>
      </w:pPr>
    </w:p>
    <w:p w14:paraId="63E280A4" w14:textId="4B90D333" w:rsidR="000B2DB2" w:rsidRDefault="000B2DB2" w:rsidP="000B2DB2">
      <w:pPr>
        <w:pStyle w:val="ListParagraph"/>
        <w:numPr>
          <w:ilvl w:val="1"/>
          <w:numId w:val="2"/>
        </w:numPr>
        <w:tabs>
          <w:tab w:val="left" w:pos="284"/>
        </w:tabs>
        <w:spacing w:line="360" w:lineRule="auto"/>
        <w:ind w:left="1068"/>
        <w:rPr>
          <w:rFonts w:ascii="Verdana" w:hAnsi="Verdana" w:cs="Arial"/>
          <w:bCs/>
          <w:sz w:val="24"/>
          <w:szCs w:val="24"/>
        </w:rPr>
      </w:pPr>
      <w:r w:rsidRPr="008D3985">
        <w:rPr>
          <w:rFonts w:ascii="Verdana" w:hAnsi="Verdana" w:cs="Arial"/>
          <w:bCs/>
          <w:sz w:val="24"/>
          <w:szCs w:val="24"/>
        </w:rPr>
        <w:t>SMART Partnership application</w:t>
      </w:r>
    </w:p>
    <w:p w14:paraId="0E032DC3" w14:textId="2F3AEB90" w:rsidR="00B3791F" w:rsidRPr="00B3791F" w:rsidRDefault="00B3791F" w:rsidP="00B3791F">
      <w:pPr>
        <w:tabs>
          <w:tab w:val="left" w:pos="284"/>
        </w:tabs>
        <w:spacing w:line="360" w:lineRule="auto"/>
        <w:rPr>
          <w:rFonts w:ascii="Verdana" w:hAnsi="Verdana" w:cs="Arial"/>
          <w:bCs/>
          <w:sz w:val="24"/>
          <w:szCs w:val="24"/>
        </w:rPr>
      </w:pPr>
      <w:r>
        <w:rPr>
          <w:rFonts w:ascii="Verdana" w:hAnsi="Verdana" w:cs="Arial"/>
          <w:bCs/>
          <w:sz w:val="24"/>
          <w:szCs w:val="24"/>
        </w:rPr>
        <w:t xml:space="preserve">The PCC and CC noted the acknowledgement and support of the application. </w:t>
      </w:r>
    </w:p>
    <w:p w14:paraId="0B8DD1EF" w14:textId="52B3767E" w:rsidR="00A0019B" w:rsidRDefault="00A0019B" w:rsidP="00A0019B">
      <w:pPr>
        <w:pStyle w:val="ListParagraph"/>
        <w:numPr>
          <w:ilvl w:val="1"/>
          <w:numId w:val="2"/>
        </w:numPr>
        <w:tabs>
          <w:tab w:val="left" w:pos="284"/>
        </w:tabs>
        <w:spacing w:line="360" w:lineRule="auto"/>
        <w:jc w:val="both"/>
        <w:rPr>
          <w:rFonts w:ascii="Verdana" w:hAnsi="Verdana" w:cs="Arial"/>
          <w:bCs/>
          <w:sz w:val="24"/>
          <w:szCs w:val="24"/>
        </w:rPr>
      </w:pPr>
      <w:r>
        <w:rPr>
          <w:rFonts w:ascii="Verdana" w:hAnsi="Verdana" w:cs="Arial"/>
          <w:bCs/>
          <w:sz w:val="24"/>
          <w:szCs w:val="24"/>
        </w:rPr>
        <w:t>Welsh Affairs Select Committee</w:t>
      </w:r>
    </w:p>
    <w:p w14:paraId="49D5A766" w14:textId="130F0E07" w:rsidR="00A0019B" w:rsidRPr="00A0019B" w:rsidRDefault="00A0019B" w:rsidP="00A0019B">
      <w:pPr>
        <w:tabs>
          <w:tab w:val="left" w:pos="284"/>
        </w:tabs>
        <w:spacing w:line="360" w:lineRule="auto"/>
        <w:jc w:val="both"/>
        <w:rPr>
          <w:rFonts w:ascii="Verdana" w:hAnsi="Verdana" w:cs="Arial"/>
          <w:bCs/>
          <w:sz w:val="24"/>
          <w:szCs w:val="24"/>
        </w:rPr>
      </w:pPr>
      <w:r>
        <w:rPr>
          <w:rFonts w:ascii="Verdana" w:hAnsi="Verdana" w:cs="Arial"/>
          <w:bCs/>
          <w:sz w:val="24"/>
          <w:szCs w:val="24"/>
        </w:rPr>
        <w:t xml:space="preserve">The CC informed that the 4 Welsh CC’s have been invited to provide evidence at the Welsh </w:t>
      </w:r>
      <w:r w:rsidR="00E3698C">
        <w:rPr>
          <w:rFonts w:ascii="Verdana" w:hAnsi="Verdana" w:cs="Arial"/>
          <w:bCs/>
          <w:sz w:val="24"/>
          <w:szCs w:val="24"/>
        </w:rPr>
        <w:t>Affairs</w:t>
      </w:r>
      <w:r>
        <w:rPr>
          <w:rFonts w:ascii="Verdana" w:hAnsi="Verdana" w:cs="Arial"/>
          <w:bCs/>
          <w:sz w:val="24"/>
          <w:szCs w:val="24"/>
        </w:rPr>
        <w:t xml:space="preserve"> Select Committee in Westminster on the 12</w:t>
      </w:r>
      <w:r w:rsidRPr="00A0019B">
        <w:rPr>
          <w:rFonts w:ascii="Verdana" w:hAnsi="Verdana" w:cs="Arial"/>
          <w:bCs/>
          <w:sz w:val="24"/>
          <w:szCs w:val="24"/>
          <w:vertAlign w:val="superscript"/>
        </w:rPr>
        <w:t>th</w:t>
      </w:r>
      <w:r>
        <w:rPr>
          <w:rFonts w:ascii="Verdana" w:hAnsi="Verdana" w:cs="Arial"/>
          <w:bCs/>
          <w:sz w:val="24"/>
          <w:szCs w:val="24"/>
        </w:rPr>
        <w:t xml:space="preserve"> of June. The CC noted that they will be notified of the questions and will be given the opportunity to provide a written statement ahead of the meeting. The CC suggested whether the PCC would like to contribute to the statement. The PCC thanked the CC for informing him and welcomed his contribution. </w:t>
      </w:r>
    </w:p>
    <w:p w14:paraId="05FE2761" w14:textId="0ABB0941" w:rsidR="00A65725" w:rsidRPr="00674D23" w:rsidRDefault="00A65725" w:rsidP="00457D5D">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B30FB0" w:rsidRPr="00512D3B" w14:paraId="586F57E2" w14:textId="77777777" w:rsidTr="000B0698">
        <w:trPr>
          <w:trHeight w:val="669"/>
        </w:trPr>
        <w:tc>
          <w:tcPr>
            <w:tcW w:w="1071" w:type="dxa"/>
            <w:shd w:val="clear" w:color="auto" w:fill="B4C6E7"/>
          </w:tcPr>
          <w:p w14:paraId="70F41B59"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FCA12BA"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63D4AE6" w14:textId="7BC62193" w:rsidR="00B30FB0" w:rsidRPr="00512D3B" w:rsidRDefault="00B30FB0" w:rsidP="000B0698">
            <w:pPr>
              <w:jc w:val="center"/>
              <w:rPr>
                <w:rFonts w:ascii="Verdana" w:eastAsia="Calibri" w:hAnsi="Verdana" w:cs="Times New Roman"/>
                <w:b/>
                <w:bCs/>
                <w:sz w:val="24"/>
                <w:szCs w:val="24"/>
              </w:rPr>
            </w:pPr>
            <w:r>
              <w:rPr>
                <w:rFonts w:ascii="Verdana" w:eastAsia="Calibri" w:hAnsi="Verdana" w:cs="Times New Roman"/>
                <w:b/>
                <w:bCs/>
                <w:sz w:val="24"/>
                <w:szCs w:val="24"/>
              </w:rPr>
              <w:t>To be progressed by</w:t>
            </w:r>
          </w:p>
        </w:tc>
      </w:tr>
      <w:tr w:rsidR="00B30FB0" w14:paraId="43E49BEE" w14:textId="77777777" w:rsidTr="000B0698">
        <w:trPr>
          <w:trHeight w:val="558"/>
        </w:trPr>
        <w:tc>
          <w:tcPr>
            <w:tcW w:w="1071" w:type="dxa"/>
          </w:tcPr>
          <w:p w14:paraId="428B5C62" w14:textId="6AAA1238" w:rsidR="00B30FB0" w:rsidRDefault="00B30FB0" w:rsidP="000B0698">
            <w:pPr>
              <w:rPr>
                <w:rFonts w:ascii="Verdana" w:eastAsia="Calibri" w:hAnsi="Verdana" w:cs="Times New Roman"/>
                <w:sz w:val="24"/>
                <w:szCs w:val="24"/>
              </w:rPr>
            </w:pPr>
            <w:r>
              <w:rPr>
                <w:rFonts w:ascii="Verdana" w:eastAsia="Calibri" w:hAnsi="Verdana" w:cs="Times New Roman"/>
                <w:sz w:val="24"/>
                <w:szCs w:val="24"/>
              </w:rPr>
              <w:t>PB 230</w:t>
            </w:r>
          </w:p>
        </w:tc>
        <w:tc>
          <w:tcPr>
            <w:tcW w:w="6178" w:type="dxa"/>
          </w:tcPr>
          <w:p w14:paraId="0A466658" w14:textId="117A1243" w:rsidR="00B30FB0" w:rsidRPr="00B30FB0" w:rsidRDefault="00B30FB0" w:rsidP="00B30FB0">
            <w:pPr>
              <w:tabs>
                <w:tab w:val="left" w:pos="0"/>
                <w:tab w:val="left" w:pos="709"/>
              </w:tabs>
              <w:rPr>
                <w:rFonts w:ascii="Verdana" w:hAnsi="Verdana" w:cs="Arial"/>
                <w:sz w:val="24"/>
                <w:szCs w:val="24"/>
              </w:rPr>
            </w:pPr>
            <w:r w:rsidRPr="00B30FB0">
              <w:rPr>
                <w:rFonts w:ascii="Verdana" w:hAnsi="Verdana" w:cs="Arial"/>
                <w:sz w:val="24"/>
                <w:szCs w:val="24"/>
              </w:rPr>
              <w:t xml:space="preserve">OPCC to review Force Performance publishing </w:t>
            </w:r>
          </w:p>
          <w:p w14:paraId="7763E8ED" w14:textId="208DA36D" w:rsidR="00B30FB0" w:rsidRPr="00024682" w:rsidRDefault="00B30FB0" w:rsidP="000B0698">
            <w:pPr>
              <w:rPr>
                <w:rFonts w:ascii="Verdana" w:eastAsia="Calibri" w:hAnsi="Verdana" w:cs="Calibri"/>
                <w:sz w:val="24"/>
                <w:szCs w:val="24"/>
              </w:rPr>
            </w:pPr>
          </w:p>
        </w:tc>
        <w:tc>
          <w:tcPr>
            <w:tcW w:w="2551" w:type="dxa"/>
            <w:vAlign w:val="center"/>
          </w:tcPr>
          <w:p w14:paraId="4EEBB752" w14:textId="5F8DF853" w:rsidR="00B30FB0" w:rsidRDefault="00B30FB0" w:rsidP="000B0698">
            <w:pPr>
              <w:jc w:val="center"/>
              <w:rPr>
                <w:rFonts w:ascii="Verdana" w:eastAsia="Calibri" w:hAnsi="Verdana" w:cs="Times New Roman"/>
                <w:sz w:val="24"/>
                <w:szCs w:val="24"/>
              </w:rPr>
            </w:pPr>
            <w:r>
              <w:rPr>
                <w:rFonts w:ascii="Verdana" w:eastAsia="Calibri" w:hAnsi="Verdana" w:cs="Times New Roman"/>
                <w:sz w:val="24"/>
                <w:szCs w:val="24"/>
              </w:rPr>
              <w:t xml:space="preserve">OPCC </w:t>
            </w:r>
          </w:p>
        </w:tc>
      </w:tr>
      <w:tr w:rsidR="00B30FB0" w14:paraId="3AC6CFA5" w14:textId="77777777" w:rsidTr="000B0698">
        <w:trPr>
          <w:trHeight w:val="558"/>
        </w:trPr>
        <w:tc>
          <w:tcPr>
            <w:tcW w:w="1071" w:type="dxa"/>
          </w:tcPr>
          <w:p w14:paraId="7227ADA2" w14:textId="0183B47A" w:rsidR="00B30FB0" w:rsidRDefault="00B30FB0" w:rsidP="000B0698">
            <w:pPr>
              <w:rPr>
                <w:rFonts w:ascii="Verdana" w:eastAsia="Calibri" w:hAnsi="Verdana" w:cs="Times New Roman"/>
                <w:sz w:val="24"/>
                <w:szCs w:val="24"/>
              </w:rPr>
            </w:pPr>
            <w:r>
              <w:rPr>
                <w:rFonts w:ascii="Verdana" w:eastAsia="Calibri" w:hAnsi="Verdana" w:cs="Times New Roman"/>
                <w:sz w:val="24"/>
                <w:szCs w:val="24"/>
              </w:rPr>
              <w:t>PB 231</w:t>
            </w:r>
          </w:p>
        </w:tc>
        <w:tc>
          <w:tcPr>
            <w:tcW w:w="6178" w:type="dxa"/>
          </w:tcPr>
          <w:p w14:paraId="773D0620" w14:textId="137701EE" w:rsidR="00B30FB0" w:rsidRPr="00024682" w:rsidRDefault="00B30FB0" w:rsidP="000B0698">
            <w:pPr>
              <w:rPr>
                <w:rFonts w:ascii="Verdana" w:eastAsia="Calibri" w:hAnsi="Verdana" w:cs="Calibri"/>
                <w:sz w:val="24"/>
                <w:szCs w:val="24"/>
              </w:rPr>
            </w:pPr>
            <w:r w:rsidRPr="00B30FB0">
              <w:rPr>
                <w:rFonts w:ascii="Verdana" w:eastAsia="Calibri" w:hAnsi="Verdana" w:cs="Calibri"/>
                <w:sz w:val="24"/>
                <w:szCs w:val="24"/>
              </w:rPr>
              <w:t>PCC and CC to provide the Secretary of State with a tour of the FCC</w:t>
            </w:r>
          </w:p>
        </w:tc>
        <w:tc>
          <w:tcPr>
            <w:tcW w:w="2551" w:type="dxa"/>
            <w:vAlign w:val="center"/>
          </w:tcPr>
          <w:p w14:paraId="7B20F794" w14:textId="4F041BEA" w:rsidR="00B30FB0" w:rsidRDefault="00B30FB0" w:rsidP="000B0698">
            <w:pPr>
              <w:jc w:val="center"/>
              <w:rPr>
                <w:rFonts w:ascii="Verdana" w:eastAsia="Calibri" w:hAnsi="Verdana" w:cs="Times New Roman"/>
                <w:sz w:val="24"/>
                <w:szCs w:val="24"/>
              </w:rPr>
            </w:pPr>
            <w:r>
              <w:rPr>
                <w:rFonts w:ascii="Verdana" w:eastAsia="Calibri" w:hAnsi="Verdana" w:cs="Times New Roman"/>
                <w:sz w:val="24"/>
                <w:szCs w:val="24"/>
              </w:rPr>
              <w:t>PCC &amp; CC</w:t>
            </w:r>
          </w:p>
        </w:tc>
      </w:tr>
      <w:tr w:rsidR="00B30FB0" w14:paraId="228841E6" w14:textId="77777777" w:rsidTr="000B0698">
        <w:trPr>
          <w:trHeight w:val="558"/>
        </w:trPr>
        <w:tc>
          <w:tcPr>
            <w:tcW w:w="1071" w:type="dxa"/>
          </w:tcPr>
          <w:p w14:paraId="42643EA6" w14:textId="1EA9C1A3" w:rsidR="00B30FB0" w:rsidRDefault="00B30FB0" w:rsidP="000B0698">
            <w:pPr>
              <w:rPr>
                <w:rFonts w:ascii="Verdana" w:eastAsia="Calibri" w:hAnsi="Verdana" w:cs="Times New Roman"/>
                <w:sz w:val="24"/>
                <w:szCs w:val="24"/>
              </w:rPr>
            </w:pPr>
            <w:r>
              <w:rPr>
                <w:rFonts w:ascii="Verdana" w:eastAsia="Calibri" w:hAnsi="Verdana" w:cs="Times New Roman"/>
                <w:sz w:val="24"/>
                <w:szCs w:val="24"/>
              </w:rPr>
              <w:t>PB 232</w:t>
            </w:r>
          </w:p>
        </w:tc>
        <w:tc>
          <w:tcPr>
            <w:tcW w:w="6178" w:type="dxa"/>
          </w:tcPr>
          <w:p w14:paraId="1AC44398" w14:textId="6C59E2A6" w:rsidR="00B30FB0" w:rsidRPr="00024682" w:rsidRDefault="00B30FB0" w:rsidP="000B0698">
            <w:pPr>
              <w:rPr>
                <w:rFonts w:ascii="Verdana" w:eastAsia="Calibri" w:hAnsi="Verdana" w:cs="Calibri"/>
                <w:sz w:val="24"/>
                <w:szCs w:val="24"/>
              </w:rPr>
            </w:pPr>
            <w:r w:rsidRPr="00B30FB0">
              <w:rPr>
                <w:rFonts w:ascii="Verdana" w:eastAsia="Calibri" w:hAnsi="Verdana" w:cs="Calibri"/>
                <w:sz w:val="24"/>
                <w:szCs w:val="24"/>
              </w:rPr>
              <w:t>Official opening for Dafen custody suit to be arranged</w:t>
            </w:r>
          </w:p>
        </w:tc>
        <w:tc>
          <w:tcPr>
            <w:tcW w:w="2551" w:type="dxa"/>
            <w:vAlign w:val="center"/>
          </w:tcPr>
          <w:p w14:paraId="7661D729" w14:textId="769843DA" w:rsidR="00B30FB0" w:rsidRDefault="00B30FB0" w:rsidP="000B0698">
            <w:pPr>
              <w:jc w:val="center"/>
              <w:rPr>
                <w:rFonts w:ascii="Verdana" w:eastAsia="Calibri" w:hAnsi="Verdana" w:cs="Times New Roman"/>
                <w:sz w:val="24"/>
                <w:szCs w:val="24"/>
              </w:rPr>
            </w:pPr>
            <w:r>
              <w:rPr>
                <w:rFonts w:ascii="Verdana" w:eastAsia="Calibri" w:hAnsi="Verdana" w:cs="Times New Roman"/>
                <w:sz w:val="24"/>
                <w:szCs w:val="24"/>
              </w:rPr>
              <w:t xml:space="preserve">Force </w:t>
            </w:r>
          </w:p>
        </w:tc>
      </w:tr>
      <w:tr w:rsidR="00B30FB0" w14:paraId="4CF21CC4" w14:textId="77777777" w:rsidTr="000B0698">
        <w:trPr>
          <w:trHeight w:val="558"/>
        </w:trPr>
        <w:tc>
          <w:tcPr>
            <w:tcW w:w="1071" w:type="dxa"/>
          </w:tcPr>
          <w:p w14:paraId="2D5B332B" w14:textId="122B6BA4" w:rsidR="00B30FB0" w:rsidRDefault="00B30FB0" w:rsidP="000B0698">
            <w:pPr>
              <w:rPr>
                <w:rFonts w:ascii="Verdana" w:eastAsia="Calibri" w:hAnsi="Verdana" w:cs="Times New Roman"/>
                <w:sz w:val="24"/>
                <w:szCs w:val="24"/>
              </w:rPr>
            </w:pPr>
            <w:r>
              <w:rPr>
                <w:rFonts w:ascii="Verdana" w:eastAsia="Calibri" w:hAnsi="Verdana" w:cs="Times New Roman"/>
                <w:sz w:val="24"/>
                <w:szCs w:val="24"/>
              </w:rPr>
              <w:t>PB 233</w:t>
            </w:r>
          </w:p>
        </w:tc>
        <w:tc>
          <w:tcPr>
            <w:tcW w:w="6178" w:type="dxa"/>
          </w:tcPr>
          <w:p w14:paraId="1EC6C546" w14:textId="0FFB5062" w:rsidR="00B30FB0" w:rsidRPr="00024682" w:rsidRDefault="00B30FB0" w:rsidP="000B0698">
            <w:pPr>
              <w:rPr>
                <w:rFonts w:ascii="Verdana" w:eastAsia="Calibri" w:hAnsi="Verdana" w:cs="Calibri"/>
                <w:sz w:val="24"/>
                <w:szCs w:val="24"/>
              </w:rPr>
            </w:pPr>
            <w:r w:rsidRPr="00B30FB0">
              <w:rPr>
                <w:rFonts w:ascii="Verdana" w:eastAsia="Calibri" w:hAnsi="Verdana" w:cs="Calibri"/>
                <w:sz w:val="24"/>
                <w:szCs w:val="24"/>
              </w:rPr>
              <w:t>CEX to attend Force Review meeting on the 3rd of April</w:t>
            </w:r>
          </w:p>
        </w:tc>
        <w:tc>
          <w:tcPr>
            <w:tcW w:w="2551" w:type="dxa"/>
            <w:vAlign w:val="center"/>
          </w:tcPr>
          <w:p w14:paraId="4A8AE14D" w14:textId="4D8E69A4" w:rsidR="00B30FB0" w:rsidRDefault="00B30FB0" w:rsidP="000B0698">
            <w:pPr>
              <w:jc w:val="center"/>
              <w:rPr>
                <w:rFonts w:ascii="Verdana" w:eastAsia="Calibri" w:hAnsi="Verdana" w:cs="Times New Roman"/>
                <w:sz w:val="24"/>
                <w:szCs w:val="24"/>
              </w:rPr>
            </w:pPr>
            <w:r>
              <w:rPr>
                <w:rFonts w:ascii="Verdana" w:eastAsia="Calibri" w:hAnsi="Verdana" w:cs="Times New Roman"/>
                <w:sz w:val="24"/>
                <w:szCs w:val="24"/>
              </w:rPr>
              <w:t>CEX</w:t>
            </w:r>
          </w:p>
        </w:tc>
      </w:tr>
      <w:tr w:rsidR="00B30FB0" w14:paraId="4B424BDC" w14:textId="77777777" w:rsidTr="000B0698">
        <w:trPr>
          <w:trHeight w:val="558"/>
        </w:trPr>
        <w:tc>
          <w:tcPr>
            <w:tcW w:w="1071" w:type="dxa"/>
          </w:tcPr>
          <w:p w14:paraId="794A3A74" w14:textId="3AF7B060" w:rsidR="00B30FB0" w:rsidRDefault="00B30FB0" w:rsidP="000B0698">
            <w:pPr>
              <w:rPr>
                <w:rFonts w:ascii="Verdana" w:eastAsia="Calibri" w:hAnsi="Verdana" w:cs="Times New Roman"/>
                <w:sz w:val="24"/>
                <w:szCs w:val="24"/>
              </w:rPr>
            </w:pPr>
            <w:r>
              <w:rPr>
                <w:rFonts w:ascii="Verdana" w:eastAsia="Calibri" w:hAnsi="Verdana" w:cs="Times New Roman"/>
                <w:sz w:val="24"/>
                <w:szCs w:val="24"/>
              </w:rPr>
              <w:t>PB234</w:t>
            </w:r>
          </w:p>
        </w:tc>
        <w:tc>
          <w:tcPr>
            <w:tcW w:w="6178" w:type="dxa"/>
          </w:tcPr>
          <w:p w14:paraId="2FB16283" w14:textId="0438D2CC" w:rsidR="00B30FB0" w:rsidRPr="00024682" w:rsidRDefault="00B30FB0" w:rsidP="000B0698">
            <w:pPr>
              <w:rPr>
                <w:rFonts w:ascii="Verdana" w:eastAsia="Calibri" w:hAnsi="Verdana" w:cs="Calibri"/>
                <w:sz w:val="24"/>
                <w:szCs w:val="24"/>
              </w:rPr>
            </w:pPr>
            <w:r w:rsidRPr="00B30FB0">
              <w:rPr>
                <w:rFonts w:ascii="Verdana" w:eastAsia="Calibri" w:hAnsi="Verdana" w:cs="Calibri"/>
                <w:sz w:val="24"/>
                <w:szCs w:val="24"/>
              </w:rPr>
              <w:t>VAWG report response to be discussed at OPCC Exec Team meeting</w:t>
            </w:r>
          </w:p>
        </w:tc>
        <w:tc>
          <w:tcPr>
            <w:tcW w:w="2551" w:type="dxa"/>
            <w:vAlign w:val="center"/>
          </w:tcPr>
          <w:p w14:paraId="431D047F" w14:textId="25326CEC" w:rsidR="00B30FB0" w:rsidRDefault="00B30FB0" w:rsidP="000B0698">
            <w:pPr>
              <w:jc w:val="center"/>
              <w:rPr>
                <w:rFonts w:ascii="Verdana" w:eastAsia="Calibri" w:hAnsi="Verdana" w:cs="Times New Roman"/>
                <w:sz w:val="24"/>
                <w:szCs w:val="24"/>
              </w:rPr>
            </w:pPr>
            <w:r>
              <w:rPr>
                <w:rFonts w:ascii="Verdana" w:eastAsia="Calibri" w:hAnsi="Verdana" w:cs="Times New Roman"/>
                <w:sz w:val="24"/>
                <w:szCs w:val="24"/>
              </w:rPr>
              <w:t>CEX</w:t>
            </w:r>
          </w:p>
        </w:tc>
      </w:tr>
      <w:tr w:rsidR="00B30FB0" w14:paraId="77FC6276" w14:textId="77777777" w:rsidTr="000B0698">
        <w:trPr>
          <w:trHeight w:val="558"/>
        </w:trPr>
        <w:tc>
          <w:tcPr>
            <w:tcW w:w="1071" w:type="dxa"/>
          </w:tcPr>
          <w:p w14:paraId="29D70A87" w14:textId="604399DB" w:rsidR="00B30FB0" w:rsidRDefault="00B30FB0" w:rsidP="000B0698">
            <w:pPr>
              <w:rPr>
                <w:rFonts w:ascii="Verdana" w:eastAsia="Calibri" w:hAnsi="Verdana" w:cs="Times New Roman"/>
                <w:sz w:val="24"/>
                <w:szCs w:val="24"/>
              </w:rPr>
            </w:pPr>
            <w:r>
              <w:rPr>
                <w:rFonts w:ascii="Verdana" w:eastAsia="Calibri" w:hAnsi="Verdana" w:cs="Times New Roman"/>
                <w:sz w:val="24"/>
                <w:szCs w:val="24"/>
              </w:rPr>
              <w:t>PB 235</w:t>
            </w:r>
          </w:p>
        </w:tc>
        <w:tc>
          <w:tcPr>
            <w:tcW w:w="6178" w:type="dxa"/>
          </w:tcPr>
          <w:p w14:paraId="39BBA0DB" w14:textId="384E51B7" w:rsidR="00B30FB0" w:rsidRPr="00B30FB0" w:rsidRDefault="00B30FB0" w:rsidP="000B0698">
            <w:pPr>
              <w:rPr>
                <w:rFonts w:ascii="Verdana" w:eastAsia="Calibri" w:hAnsi="Verdana" w:cs="Calibri"/>
                <w:sz w:val="24"/>
                <w:szCs w:val="24"/>
              </w:rPr>
            </w:pPr>
            <w:r w:rsidRPr="00B30FB0">
              <w:rPr>
                <w:rFonts w:ascii="Verdana" w:eastAsia="Calibri" w:hAnsi="Verdana" w:cs="Calibri"/>
                <w:sz w:val="24"/>
                <w:szCs w:val="24"/>
              </w:rPr>
              <w:t>CC update to include update on Police perpetrator domestic abuse cases on a monthly basis</w:t>
            </w:r>
          </w:p>
        </w:tc>
        <w:tc>
          <w:tcPr>
            <w:tcW w:w="2551" w:type="dxa"/>
            <w:vAlign w:val="center"/>
          </w:tcPr>
          <w:p w14:paraId="6E16B3CB" w14:textId="6BA74C18" w:rsidR="00B30FB0" w:rsidRDefault="00B30FB0" w:rsidP="000B0698">
            <w:pPr>
              <w:jc w:val="center"/>
              <w:rPr>
                <w:rFonts w:ascii="Verdana" w:eastAsia="Calibri" w:hAnsi="Verdana" w:cs="Times New Roman"/>
                <w:sz w:val="24"/>
                <w:szCs w:val="24"/>
              </w:rPr>
            </w:pPr>
            <w:r>
              <w:rPr>
                <w:rFonts w:ascii="Verdana" w:eastAsia="Calibri" w:hAnsi="Verdana" w:cs="Times New Roman"/>
                <w:sz w:val="24"/>
                <w:szCs w:val="24"/>
              </w:rPr>
              <w:t>RD</w:t>
            </w:r>
          </w:p>
        </w:tc>
      </w:tr>
      <w:tr w:rsidR="00B30FB0" w14:paraId="4EB910C4" w14:textId="77777777" w:rsidTr="000B0698">
        <w:trPr>
          <w:trHeight w:val="558"/>
        </w:trPr>
        <w:tc>
          <w:tcPr>
            <w:tcW w:w="1071" w:type="dxa"/>
          </w:tcPr>
          <w:p w14:paraId="03AC6823" w14:textId="6BA57230" w:rsidR="00B30FB0" w:rsidRDefault="00B30FB0" w:rsidP="000B0698">
            <w:pPr>
              <w:rPr>
                <w:rFonts w:ascii="Verdana" w:eastAsia="Calibri" w:hAnsi="Verdana" w:cs="Times New Roman"/>
                <w:sz w:val="24"/>
                <w:szCs w:val="24"/>
              </w:rPr>
            </w:pPr>
            <w:r>
              <w:rPr>
                <w:rFonts w:ascii="Verdana" w:eastAsia="Calibri" w:hAnsi="Verdana" w:cs="Times New Roman"/>
                <w:sz w:val="24"/>
                <w:szCs w:val="24"/>
              </w:rPr>
              <w:t>PB 236</w:t>
            </w:r>
          </w:p>
        </w:tc>
        <w:tc>
          <w:tcPr>
            <w:tcW w:w="6178" w:type="dxa"/>
          </w:tcPr>
          <w:p w14:paraId="0823B46D" w14:textId="4A1A0FBA" w:rsidR="00B30FB0" w:rsidRPr="00B30FB0" w:rsidRDefault="00B30FB0" w:rsidP="000B0698">
            <w:pPr>
              <w:rPr>
                <w:rFonts w:ascii="Verdana" w:eastAsia="Calibri" w:hAnsi="Verdana" w:cs="Calibri"/>
                <w:sz w:val="24"/>
                <w:szCs w:val="24"/>
              </w:rPr>
            </w:pPr>
            <w:r w:rsidRPr="00B30FB0">
              <w:rPr>
                <w:rFonts w:ascii="Verdana" w:eastAsia="Calibri" w:hAnsi="Verdana" w:cs="Calibri"/>
                <w:sz w:val="24"/>
                <w:szCs w:val="24"/>
              </w:rPr>
              <w:t xml:space="preserve">CEX to circulate letter from the Deputy Minister for </w:t>
            </w:r>
            <w:r w:rsidR="00832B57">
              <w:rPr>
                <w:rFonts w:ascii="Verdana" w:eastAsia="Calibri" w:hAnsi="Verdana" w:cs="Calibri"/>
                <w:sz w:val="24"/>
                <w:szCs w:val="24"/>
              </w:rPr>
              <w:t>Social</w:t>
            </w:r>
            <w:r w:rsidRPr="00B30FB0">
              <w:rPr>
                <w:rFonts w:ascii="Verdana" w:eastAsia="Calibri" w:hAnsi="Verdana" w:cs="Calibri"/>
                <w:sz w:val="24"/>
                <w:szCs w:val="24"/>
              </w:rPr>
              <w:t xml:space="preserve"> Services and draft a joint response.</w:t>
            </w:r>
          </w:p>
        </w:tc>
        <w:tc>
          <w:tcPr>
            <w:tcW w:w="2551" w:type="dxa"/>
            <w:vAlign w:val="center"/>
          </w:tcPr>
          <w:p w14:paraId="5CCD656E" w14:textId="181797CB" w:rsidR="00B30FB0" w:rsidRDefault="00B30FB0" w:rsidP="000B0698">
            <w:pPr>
              <w:jc w:val="center"/>
              <w:rPr>
                <w:rFonts w:ascii="Verdana" w:eastAsia="Calibri" w:hAnsi="Verdana" w:cs="Times New Roman"/>
                <w:sz w:val="24"/>
                <w:szCs w:val="24"/>
              </w:rPr>
            </w:pPr>
            <w:r>
              <w:rPr>
                <w:rFonts w:ascii="Verdana" w:eastAsia="Calibri" w:hAnsi="Verdana" w:cs="Times New Roman"/>
                <w:sz w:val="24"/>
                <w:szCs w:val="24"/>
              </w:rPr>
              <w:t>CEX</w:t>
            </w:r>
          </w:p>
        </w:tc>
      </w:tr>
    </w:tbl>
    <w:p w14:paraId="613BC3DB" w14:textId="074EF9BA" w:rsidR="00CD2497" w:rsidRPr="00E15916" w:rsidRDefault="00CD2497" w:rsidP="00745570">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327C" w14:textId="77777777" w:rsidR="00E23900" w:rsidRDefault="00E23900" w:rsidP="00A65725">
      <w:pPr>
        <w:spacing w:after="0" w:line="240" w:lineRule="auto"/>
      </w:pPr>
      <w:r>
        <w:separator/>
      </w:r>
    </w:p>
  </w:endnote>
  <w:endnote w:type="continuationSeparator" w:id="0">
    <w:p w14:paraId="2A2120C3" w14:textId="77777777" w:rsidR="00E23900" w:rsidRDefault="00E23900" w:rsidP="00A65725">
      <w:pPr>
        <w:spacing w:after="0" w:line="240" w:lineRule="auto"/>
      </w:pPr>
      <w:r>
        <w:continuationSeparator/>
      </w:r>
    </w:p>
  </w:endnote>
  <w:endnote w:type="continuationNotice" w:id="1">
    <w:p w14:paraId="1D9E72D6" w14:textId="77777777" w:rsidR="00E23900" w:rsidRDefault="00E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B1D6" w14:textId="77777777" w:rsidR="00832B57" w:rsidRDefault="00832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8905" w14:textId="77777777" w:rsidR="00832B57" w:rsidRDefault="0083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2B9" w14:textId="77777777" w:rsidR="00E23900" w:rsidRDefault="00E23900" w:rsidP="00A65725">
      <w:pPr>
        <w:spacing w:after="0" w:line="240" w:lineRule="auto"/>
      </w:pPr>
      <w:r>
        <w:separator/>
      </w:r>
    </w:p>
  </w:footnote>
  <w:footnote w:type="continuationSeparator" w:id="0">
    <w:p w14:paraId="122874D1" w14:textId="77777777" w:rsidR="00E23900" w:rsidRDefault="00E23900" w:rsidP="00A65725">
      <w:pPr>
        <w:spacing w:after="0" w:line="240" w:lineRule="auto"/>
      </w:pPr>
      <w:r>
        <w:continuationSeparator/>
      </w:r>
    </w:p>
  </w:footnote>
  <w:footnote w:type="continuationNotice" w:id="1">
    <w:p w14:paraId="31C89D5A" w14:textId="77777777" w:rsidR="00E23900" w:rsidRDefault="00E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53E8" w14:textId="77777777" w:rsidR="00832B57" w:rsidRDefault="00832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CB83" w14:textId="77777777" w:rsidR="00832B57" w:rsidRDefault="00832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6E5A"/>
    <w:rsid w:val="00012AFF"/>
    <w:rsid w:val="00013A34"/>
    <w:rsid w:val="00013A4E"/>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945"/>
    <w:rsid w:val="00024C18"/>
    <w:rsid w:val="000257E5"/>
    <w:rsid w:val="000261AB"/>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A24"/>
    <w:rsid w:val="000715FB"/>
    <w:rsid w:val="0007389A"/>
    <w:rsid w:val="000739E5"/>
    <w:rsid w:val="000751ED"/>
    <w:rsid w:val="00075347"/>
    <w:rsid w:val="00076232"/>
    <w:rsid w:val="00077506"/>
    <w:rsid w:val="000800E6"/>
    <w:rsid w:val="00080BCD"/>
    <w:rsid w:val="00080DEF"/>
    <w:rsid w:val="0008142B"/>
    <w:rsid w:val="0008242B"/>
    <w:rsid w:val="00084C5C"/>
    <w:rsid w:val="0008561A"/>
    <w:rsid w:val="0008667A"/>
    <w:rsid w:val="00087728"/>
    <w:rsid w:val="000906EA"/>
    <w:rsid w:val="0009102E"/>
    <w:rsid w:val="00091A0A"/>
    <w:rsid w:val="0009298E"/>
    <w:rsid w:val="00092A81"/>
    <w:rsid w:val="0009301D"/>
    <w:rsid w:val="00093A46"/>
    <w:rsid w:val="00093DFD"/>
    <w:rsid w:val="00094BCA"/>
    <w:rsid w:val="00095613"/>
    <w:rsid w:val="00096963"/>
    <w:rsid w:val="000979AC"/>
    <w:rsid w:val="00097C4D"/>
    <w:rsid w:val="00097D0F"/>
    <w:rsid w:val="000A0FFF"/>
    <w:rsid w:val="000A105B"/>
    <w:rsid w:val="000A345B"/>
    <w:rsid w:val="000A3B37"/>
    <w:rsid w:val="000A4ECC"/>
    <w:rsid w:val="000A5FE1"/>
    <w:rsid w:val="000A6661"/>
    <w:rsid w:val="000A7339"/>
    <w:rsid w:val="000A7378"/>
    <w:rsid w:val="000B1426"/>
    <w:rsid w:val="000B19B0"/>
    <w:rsid w:val="000B2DB2"/>
    <w:rsid w:val="000B3F8A"/>
    <w:rsid w:val="000B4756"/>
    <w:rsid w:val="000B7244"/>
    <w:rsid w:val="000B7FA9"/>
    <w:rsid w:val="000C20CB"/>
    <w:rsid w:val="000C33E1"/>
    <w:rsid w:val="000C5DE1"/>
    <w:rsid w:val="000C7208"/>
    <w:rsid w:val="000D4399"/>
    <w:rsid w:val="000D43F2"/>
    <w:rsid w:val="000D4AEA"/>
    <w:rsid w:val="000D68B2"/>
    <w:rsid w:val="000E0674"/>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E41"/>
    <w:rsid w:val="00106975"/>
    <w:rsid w:val="00106E81"/>
    <w:rsid w:val="00107FB8"/>
    <w:rsid w:val="001107B7"/>
    <w:rsid w:val="001108E4"/>
    <w:rsid w:val="00110C0C"/>
    <w:rsid w:val="001115E2"/>
    <w:rsid w:val="00111E20"/>
    <w:rsid w:val="00115D24"/>
    <w:rsid w:val="001218CE"/>
    <w:rsid w:val="00124AD9"/>
    <w:rsid w:val="0012785F"/>
    <w:rsid w:val="00130ABA"/>
    <w:rsid w:val="00130CB4"/>
    <w:rsid w:val="00130F8D"/>
    <w:rsid w:val="0013166B"/>
    <w:rsid w:val="00131907"/>
    <w:rsid w:val="001331F3"/>
    <w:rsid w:val="00133943"/>
    <w:rsid w:val="00134569"/>
    <w:rsid w:val="00135ECD"/>
    <w:rsid w:val="001364D0"/>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5CF4"/>
    <w:rsid w:val="00166134"/>
    <w:rsid w:val="0016676F"/>
    <w:rsid w:val="00167CBF"/>
    <w:rsid w:val="00170421"/>
    <w:rsid w:val="00172BCC"/>
    <w:rsid w:val="00173FBF"/>
    <w:rsid w:val="0017644C"/>
    <w:rsid w:val="001768E2"/>
    <w:rsid w:val="0017725F"/>
    <w:rsid w:val="0018010E"/>
    <w:rsid w:val="001813E5"/>
    <w:rsid w:val="00183D53"/>
    <w:rsid w:val="00185481"/>
    <w:rsid w:val="001918F4"/>
    <w:rsid w:val="00192F3C"/>
    <w:rsid w:val="0019438A"/>
    <w:rsid w:val="00197BEE"/>
    <w:rsid w:val="001A214D"/>
    <w:rsid w:val="001A3E09"/>
    <w:rsid w:val="001A6CBB"/>
    <w:rsid w:val="001A71FB"/>
    <w:rsid w:val="001A749A"/>
    <w:rsid w:val="001A7B90"/>
    <w:rsid w:val="001B16A9"/>
    <w:rsid w:val="001B225A"/>
    <w:rsid w:val="001B2D57"/>
    <w:rsid w:val="001B434A"/>
    <w:rsid w:val="001B5536"/>
    <w:rsid w:val="001B6532"/>
    <w:rsid w:val="001B65F2"/>
    <w:rsid w:val="001B78EE"/>
    <w:rsid w:val="001C056C"/>
    <w:rsid w:val="001C2560"/>
    <w:rsid w:val="001D0A44"/>
    <w:rsid w:val="001D168D"/>
    <w:rsid w:val="001D23E6"/>
    <w:rsid w:val="001D5861"/>
    <w:rsid w:val="001D62C0"/>
    <w:rsid w:val="001D70D1"/>
    <w:rsid w:val="001E0A56"/>
    <w:rsid w:val="001E1295"/>
    <w:rsid w:val="001E6B5B"/>
    <w:rsid w:val="001F2583"/>
    <w:rsid w:val="001F28A4"/>
    <w:rsid w:val="001F4A8B"/>
    <w:rsid w:val="001F6804"/>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0C"/>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19CA"/>
    <w:rsid w:val="002B7179"/>
    <w:rsid w:val="002B76C3"/>
    <w:rsid w:val="002C0774"/>
    <w:rsid w:val="002C239C"/>
    <w:rsid w:val="002C29F1"/>
    <w:rsid w:val="002C30CF"/>
    <w:rsid w:val="002C31C4"/>
    <w:rsid w:val="002C38B1"/>
    <w:rsid w:val="002C458B"/>
    <w:rsid w:val="002C5F25"/>
    <w:rsid w:val="002D1C38"/>
    <w:rsid w:val="002D4770"/>
    <w:rsid w:val="002D4F6E"/>
    <w:rsid w:val="002D6740"/>
    <w:rsid w:val="002E00FE"/>
    <w:rsid w:val="002E17F5"/>
    <w:rsid w:val="002E1DEC"/>
    <w:rsid w:val="002E3B5E"/>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926"/>
    <w:rsid w:val="00334BA5"/>
    <w:rsid w:val="00336CFB"/>
    <w:rsid w:val="00341B01"/>
    <w:rsid w:val="00342119"/>
    <w:rsid w:val="003440CE"/>
    <w:rsid w:val="003442BF"/>
    <w:rsid w:val="00345E1A"/>
    <w:rsid w:val="003474F3"/>
    <w:rsid w:val="0035045B"/>
    <w:rsid w:val="00350991"/>
    <w:rsid w:val="003513A8"/>
    <w:rsid w:val="00353144"/>
    <w:rsid w:val="00353F7F"/>
    <w:rsid w:val="0035406C"/>
    <w:rsid w:val="00357942"/>
    <w:rsid w:val="00357DB8"/>
    <w:rsid w:val="003612E4"/>
    <w:rsid w:val="003633D6"/>
    <w:rsid w:val="0036391A"/>
    <w:rsid w:val="00364A70"/>
    <w:rsid w:val="00364DFA"/>
    <w:rsid w:val="003658E3"/>
    <w:rsid w:val="00366934"/>
    <w:rsid w:val="00367034"/>
    <w:rsid w:val="00367956"/>
    <w:rsid w:val="00367D97"/>
    <w:rsid w:val="00370178"/>
    <w:rsid w:val="003722CB"/>
    <w:rsid w:val="00372EB1"/>
    <w:rsid w:val="003730A5"/>
    <w:rsid w:val="0037549E"/>
    <w:rsid w:val="0037644F"/>
    <w:rsid w:val="00377812"/>
    <w:rsid w:val="00383F47"/>
    <w:rsid w:val="0038687F"/>
    <w:rsid w:val="00386AEE"/>
    <w:rsid w:val="00390E44"/>
    <w:rsid w:val="00390EAD"/>
    <w:rsid w:val="0039109F"/>
    <w:rsid w:val="00391F07"/>
    <w:rsid w:val="00392E5D"/>
    <w:rsid w:val="00392F9C"/>
    <w:rsid w:val="00395304"/>
    <w:rsid w:val="00397AD2"/>
    <w:rsid w:val="003A1F29"/>
    <w:rsid w:val="003A2295"/>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330"/>
    <w:rsid w:val="003C6DDA"/>
    <w:rsid w:val="003C7754"/>
    <w:rsid w:val="003D1851"/>
    <w:rsid w:val="003D1C26"/>
    <w:rsid w:val="003D30D4"/>
    <w:rsid w:val="003D364B"/>
    <w:rsid w:val="003D4C7B"/>
    <w:rsid w:val="003D5A93"/>
    <w:rsid w:val="003D62BC"/>
    <w:rsid w:val="003D63ED"/>
    <w:rsid w:val="003E0CD3"/>
    <w:rsid w:val="003E4801"/>
    <w:rsid w:val="003E6C7A"/>
    <w:rsid w:val="003F0476"/>
    <w:rsid w:val="003F19CB"/>
    <w:rsid w:val="003F251D"/>
    <w:rsid w:val="003F2BBC"/>
    <w:rsid w:val="003F2F0F"/>
    <w:rsid w:val="003F415D"/>
    <w:rsid w:val="003F454D"/>
    <w:rsid w:val="003F4F12"/>
    <w:rsid w:val="003F515D"/>
    <w:rsid w:val="003F5568"/>
    <w:rsid w:val="003F704C"/>
    <w:rsid w:val="004008A1"/>
    <w:rsid w:val="00401B3D"/>
    <w:rsid w:val="004020F2"/>
    <w:rsid w:val="00406853"/>
    <w:rsid w:val="004077DC"/>
    <w:rsid w:val="004105B2"/>
    <w:rsid w:val="00412595"/>
    <w:rsid w:val="00412902"/>
    <w:rsid w:val="00413B9C"/>
    <w:rsid w:val="00413D41"/>
    <w:rsid w:val="00414016"/>
    <w:rsid w:val="00416BAC"/>
    <w:rsid w:val="00416CD9"/>
    <w:rsid w:val="0041770B"/>
    <w:rsid w:val="00423875"/>
    <w:rsid w:val="00424292"/>
    <w:rsid w:val="0042611C"/>
    <w:rsid w:val="00427141"/>
    <w:rsid w:val="00430FE6"/>
    <w:rsid w:val="004325C2"/>
    <w:rsid w:val="004326B1"/>
    <w:rsid w:val="00432C80"/>
    <w:rsid w:val="004331F6"/>
    <w:rsid w:val="004339EE"/>
    <w:rsid w:val="00434924"/>
    <w:rsid w:val="0043517B"/>
    <w:rsid w:val="00436DB1"/>
    <w:rsid w:val="0043776D"/>
    <w:rsid w:val="00437DA2"/>
    <w:rsid w:val="0044126D"/>
    <w:rsid w:val="004437C5"/>
    <w:rsid w:val="0044391C"/>
    <w:rsid w:val="00444401"/>
    <w:rsid w:val="00444FEF"/>
    <w:rsid w:val="00445005"/>
    <w:rsid w:val="00445814"/>
    <w:rsid w:val="004464F7"/>
    <w:rsid w:val="004466DE"/>
    <w:rsid w:val="00447220"/>
    <w:rsid w:val="004507F2"/>
    <w:rsid w:val="00450AAA"/>
    <w:rsid w:val="00452438"/>
    <w:rsid w:val="00452B9B"/>
    <w:rsid w:val="00452EA5"/>
    <w:rsid w:val="00454151"/>
    <w:rsid w:val="00454339"/>
    <w:rsid w:val="0045567F"/>
    <w:rsid w:val="00456FBE"/>
    <w:rsid w:val="00457CC3"/>
    <w:rsid w:val="00457D5D"/>
    <w:rsid w:val="00461EDD"/>
    <w:rsid w:val="004637EC"/>
    <w:rsid w:val="004646AA"/>
    <w:rsid w:val="00464EF3"/>
    <w:rsid w:val="00465F20"/>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13D"/>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5B3E"/>
    <w:rsid w:val="005161C6"/>
    <w:rsid w:val="00516D9C"/>
    <w:rsid w:val="0052116C"/>
    <w:rsid w:val="00522C1A"/>
    <w:rsid w:val="00522EF2"/>
    <w:rsid w:val="005239D1"/>
    <w:rsid w:val="005247FD"/>
    <w:rsid w:val="005255E7"/>
    <w:rsid w:val="00536329"/>
    <w:rsid w:val="0053633C"/>
    <w:rsid w:val="005376FD"/>
    <w:rsid w:val="00542E8A"/>
    <w:rsid w:val="00543AF5"/>
    <w:rsid w:val="00544A7E"/>
    <w:rsid w:val="00544CBF"/>
    <w:rsid w:val="00546197"/>
    <w:rsid w:val="005462B4"/>
    <w:rsid w:val="00546DC4"/>
    <w:rsid w:val="00547B37"/>
    <w:rsid w:val="00547D50"/>
    <w:rsid w:val="00550F78"/>
    <w:rsid w:val="0055312D"/>
    <w:rsid w:val="00554303"/>
    <w:rsid w:val="00554AD3"/>
    <w:rsid w:val="00556420"/>
    <w:rsid w:val="005569CA"/>
    <w:rsid w:val="00557478"/>
    <w:rsid w:val="00561EDD"/>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7DE2"/>
    <w:rsid w:val="005D12EF"/>
    <w:rsid w:val="005D1503"/>
    <w:rsid w:val="005D198C"/>
    <w:rsid w:val="005D31BD"/>
    <w:rsid w:val="005D5A47"/>
    <w:rsid w:val="005D5DCE"/>
    <w:rsid w:val="005D5E84"/>
    <w:rsid w:val="005D7E72"/>
    <w:rsid w:val="005E0D16"/>
    <w:rsid w:val="005E26E7"/>
    <w:rsid w:val="005E3323"/>
    <w:rsid w:val="005E38A2"/>
    <w:rsid w:val="005E5C30"/>
    <w:rsid w:val="005E6A9D"/>
    <w:rsid w:val="005E6D8A"/>
    <w:rsid w:val="005F25F4"/>
    <w:rsid w:val="005F4323"/>
    <w:rsid w:val="005F72EF"/>
    <w:rsid w:val="005F7F35"/>
    <w:rsid w:val="006010D3"/>
    <w:rsid w:val="00601AF0"/>
    <w:rsid w:val="00603E90"/>
    <w:rsid w:val="00606366"/>
    <w:rsid w:val="00607910"/>
    <w:rsid w:val="00607CC6"/>
    <w:rsid w:val="00611207"/>
    <w:rsid w:val="00612705"/>
    <w:rsid w:val="0061315E"/>
    <w:rsid w:val="00614774"/>
    <w:rsid w:val="0061582C"/>
    <w:rsid w:val="00616E69"/>
    <w:rsid w:val="00617B16"/>
    <w:rsid w:val="00620BFA"/>
    <w:rsid w:val="00624BA3"/>
    <w:rsid w:val="006263F1"/>
    <w:rsid w:val="00626420"/>
    <w:rsid w:val="0063131A"/>
    <w:rsid w:val="006340EC"/>
    <w:rsid w:val="00635AD4"/>
    <w:rsid w:val="00636E58"/>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4008"/>
    <w:rsid w:val="006547B5"/>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1EC2"/>
    <w:rsid w:val="006933CB"/>
    <w:rsid w:val="00693ADA"/>
    <w:rsid w:val="00693FF6"/>
    <w:rsid w:val="00694717"/>
    <w:rsid w:val="006A34B5"/>
    <w:rsid w:val="006A38DC"/>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681"/>
    <w:rsid w:val="006C17FC"/>
    <w:rsid w:val="006C577A"/>
    <w:rsid w:val="006C6660"/>
    <w:rsid w:val="006D0315"/>
    <w:rsid w:val="006D086F"/>
    <w:rsid w:val="006D2D12"/>
    <w:rsid w:val="006D4596"/>
    <w:rsid w:val="006D672C"/>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6137"/>
    <w:rsid w:val="00756A21"/>
    <w:rsid w:val="00757478"/>
    <w:rsid w:val="007577AA"/>
    <w:rsid w:val="007608DE"/>
    <w:rsid w:val="00760AA9"/>
    <w:rsid w:val="00760CD9"/>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4ADC"/>
    <w:rsid w:val="007D5BDE"/>
    <w:rsid w:val="007D7070"/>
    <w:rsid w:val="007D751C"/>
    <w:rsid w:val="007E0FB6"/>
    <w:rsid w:val="007E3B45"/>
    <w:rsid w:val="007E3F78"/>
    <w:rsid w:val="007E5706"/>
    <w:rsid w:val="007E5756"/>
    <w:rsid w:val="007E5773"/>
    <w:rsid w:val="007E6310"/>
    <w:rsid w:val="007E65C1"/>
    <w:rsid w:val="007E69E9"/>
    <w:rsid w:val="007E73A9"/>
    <w:rsid w:val="007E79A0"/>
    <w:rsid w:val="007F19BC"/>
    <w:rsid w:val="007F6392"/>
    <w:rsid w:val="008037B5"/>
    <w:rsid w:val="00803D74"/>
    <w:rsid w:val="00805A4B"/>
    <w:rsid w:val="0080673D"/>
    <w:rsid w:val="0080704D"/>
    <w:rsid w:val="00807DE6"/>
    <w:rsid w:val="00810DD8"/>
    <w:rsid w:val="00813519"/>
    <w:rsid w:val="00814244"/>
    <w:rsid w:val="00815536"/>
    <w:rsid w:val="00816B3B"/>
    <w:rsid w:val="008172C5"/>
    <w:rsid w:val="008175CE"/>
    <w:rsid w:val="00820F25"/>
    <w:rsid w:val="00821315"/>
    <w:rsid w:val="00821D41"/>
    <w:rsid w:val="0082255F"/>
    <w:rsid w:val="0082294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63B1"/>
    <w:rsid w:val="008501B6"/>
    <w:rsid w:val="00850A04"/>
    <w:rsid w:val="008513B7"/>
    <w:rsid w:val="00852575"/>
    <w:rsid w:val="00853442"/>
    <w:rsid w:val="0085430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E73"/>
    <w:rsid w:val="008A0625"/>
    <w:rsid w:val="008A2042"/>
    <w:rsid w:val="008A222C"/>
    <w:rsid w:val="008A28F0"/>
    <w:rsid w:val="008A69AB"/>
    <w:rsid w:val="008B00DD"/>
    <w:rsid w:val="008B1AA2"/>
    <w:rsid w:val="008B27D6"/>
    <w:rsid w:val="008B462C"/>
    <w:rsid w:val="008B52D7"/>
    <w:rsid w:val="008B5A5F"/>
    <w:rsid w:val="008B6112"/>
    <w:rsid w:val="008B64A8"/>
    <w:rsid w:val="008B65D2"/>
    <w:rsid w:val="008B6B53"/>
    <w:rsid w:val="008B78F7"/>
    <w:rsid w:val="008C2287"/>
    <w:rsid w:val="008C5715"/>
    <w:rsid w:val="008D0494"/>
    <w:rsid w:val="008D1137"/>
    <w:rsid w:val="008D1999"/>
    <w:rsid w:val="008D2855"/>
    <w:rsid w:val="008D2B15"/>
    <w:rsid w:val="008D3202"/>
    <w:rsid w:val="008D4DFB"/>
    <w:rsid w:val="008D605F"/>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121"/>
    <w:rsid w:val="009034EE"/>
    <w:rsid w:val="009036B3"/>
    <w:rsid w:val="009042B3"/>
    <w:rsid w:val="00904AA4"/>
    <w:rsid w:val="00905580"/>
    <w:rsid w:val="009062E6"/>
    <w:rsid w:val="00906F9E"/>
    <w:rsid w:val="009074C2"/>
    <w:rsid w:val="00910757"/>
    <w:rsid w:val="00911A78"/>
    <w:rsid w:val="00912371"/>
    <w:rsid w:val="00913E66"/>
    <w:rsid w:val="00914940"/>
    <w:rsid w:val="00914C20"/>
    <w:rsid w:val="00914CF0"/>
    <w:rsid w:val="00917FF2"/>
    <w:rsid w:val="009213BB"/>
    <w:rsid w:val="00921483"/>
    <w:rsid w:val="00921911"/>
    <w:rsid w:val="009224C2"/>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344C"/>
    <w:rsid w:val="00984E9A"/>
    <w:rsid w:val="00985C91"/>
    <w:rsid w:val="00986307"/>
    <w:rsid w:val="00987437"/>
    <w:rsid w:val="00987611"/>
    <w:rsid w:val="00991AF9"/>
    <w:rsid w:val="00994BDB"/>
    <w:rsid w:val="00995B98"/>
    <w:rsid w:val="009A037C"/>
    <w:rsid w:val="009A2976"/>
    <w:rsid w:val="009A3248"/>
    <w:rsid w:val="009A3600"/>
    <w:rsid w:val="009A3DC4"/>
    <w:rsid w:val="009A4474"/>
    <w:rsid w:val="009A4AEC"/>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31C5"/>
    <w:rsid w:val="009E3325"/>
    <w:rsid w:val="009E3B72"/>
    <w:rsid w:val="009E413C"/>
    <w:rsid w:val="009E5385"/>
    <w:rsid w:val="009E6A5E"/>
    <w:rsid w:val="009E6D72"/>
    <w:rsid w:val="009F0E70"/>
    <w:rsid w:val="009F28D4"/>
    <w:rsid w:val="009F42F6"/>
    <w:rsid w:val="009F4799"/>
    <w:rsid w:val="009F4897"/>
    <w:rsid w:val="009F5A33"/>
    <w:rsid w:val="009F5BDD"/>
    <w:rsid w:val="009F77A4"/>
    <w:rsid w:val="00A0019B"/>
    <w:rsid w:val="00A02709"/>
    <w:rsid w:val="00A029BF"/>
    <w:rsid w:val="00A034AE"/>
    <w:rsid w:val="00A046A4"/>
    <w:rsid w:val="00A04FD2"/>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5172"/>
    <w:rsid w:val="00A367A7"/>
    <w:rsid w:val="00A37504"/>
    <w:rsid w:val="00A37B34"/>
    <w:rsid w:val="00A37DE9"/>
    <w:rsid w:val="00A41356"/>
    <w:rsid w:val="00A41616"/>
    <w:rsid w:val="00A43A56"/>
    <w:rsid w:val="00A45198"/>
    <w:rsid w:val="00A45814"/>
    <w:rsid w:val="00A46A09"/>
    <w:rsid w:val="00A47619"/>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C75"/>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0FB0"/>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E1A"/>
    <w:rsid w:val="00BB0042"/>
    <w:rsid w:val="00BB1B78"/>
    <w:rsid w:val="00BB279B"/>
    <w:rsid w:val="00BB398B"/>
    <w:rsid w:val="00BB54BC"/>
    <w:rsid w:val="00BB7C2E"/>
    <w:rsid w:val="00BC3165"/>
    <w:rsid w:val="00BC32DF"/>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81681"/>
    <w:rsid w:val="00C82AAC"/>
    <w:rsid w:val="00C832BD"/>
    <w:rsid w:val="00C858F9"/>
    <w:rsid w:val="00C85BBC"/>
    <w:rsid w:val="00C86FF1"/>
    <w:rsid w:val="00C870D4"/>
    <w:rsid w:val="00C873B6"/>
    <w:rsid w:val="00C914FD"/>
    <w:rsid w:val="00C9326A"/>
    <w:rsid w:val="00C94285"/>
    <w:rsid w:val="00C968E5"/>
    <w:rsid w:val="00C978B9"/>
    <w:rsid w:val="00CA5AD1"/>
    <w:rsid w:val="00CA632D"/>
    <w:rsid w:val="00CA78E7"/>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21AEE"/>
    <w:rsid w:val="00D21FA0"/>
    <w:rsid w:val="00D221D8"/>
    <w:rsid w:val="00D233F3"/>
    <w:rsid w:val="00D2404D"/>
    <w:rsid w:val="00D244AF"/>
    <w:rsid w:val="00D2472A"/>
    <w:rsid w:val="00D24AFD"/>
    <w:rsid w:val="00D24F29"/>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4E5"/>
    <w:rsid w:val="00D574EE"/>
    <w:rsid w:val="00D60EAE"/>
    <w:rsid w:val="00D61E57"/>
    <w:rsid w:val="00D62247"/>
    <w:rsid w:val="00D62EE6"/>
    <w:rsid w:val="00D63B93"/>
    <w:rsid w:val="00D64D32"/>
    <w:rsid w:val="00D65FD5"/>
    <w:rsid w:val="00D66029"/>
    <w:rsid w:val="00D70A3E"/>
    <w:rsid w:val="00D7169B"/>
    <w:rsid w:val="00D7630A"/>
    <w:rsid w:val="00D827C5"/>
    <w:rsid w:val="00D82DB2"/>
    <w:rsid w:val="00D83978"/>
    <w:rsid w:val="00D851C7"/>
    <w:rsid w:val="00D87866"/>
    <w:rsid w:val="00D87D71"/>
    <w:rsid w:val="00D90A7A"/>
    <w:rsid w:val="00D90D4B"/>
    <w:rsid w:val="00D93D6B"/>
    <w:rsid w:val="00D94D07"/>
    <w:rsid w:val="00D96193"/>
    <w:rsid w:val="00D97A17"/>
    <w:rsid w:val="00DA1F5C"/>
    <w:rsid w:val="00DA599F"/>
    <w:rsid w:val="00DA6DBB"/>
    <w:rsid w:val="00DA787B"/>
    <w:rsid w:val="00DA7C17"/>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43C6"/>
    <w:rsid w:val="00E14C4D"/>
    <w:rsid w:val="00E15916"/>
    <w:rsid w:val="00E22756"/>
    <w:rsid w:val="00E22C12"/>
    <w:rsid w:val="00E2308C"/>
    <w:rsid w:val="00E23482"/>
    <w:rsid w:val="00E236ED"/>
    <w:rsid w:val="00E23900"/>
    <w:rsid w:val="00E26831"/>
    <w:rsid w:val="00E32D0E"/>
    <w:rsid w:val="00E33B9B"/>
    <w:rsid w:val="00E34560"/>
    <w:rsid w:val="00E35129"/>
    <w:rsid w:val="00E36613"/>
    <w:rsid w:val="00E36989"/>
    <w:rsid w:val="00E3698C"/>
    <w:rsid w:val="00E375C8"/>
    <w:rsid w:val="00E37BC8"/>
    <w:rsid w:val="00E37DA9"/>
    <w:rsid w:val="00E41DFC"/>
    <w:rsid w:val="00E4240E"/>
    <w:rsid w:val="00E433CC"/>
    <w:rsid w:val="00E4360C"/>
    <w:rsid w:val="00E4594C"/>
    <w:rsid w:val="00E47F42"/>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4399"/>
    <w:rsid w:val="00EA4BCA"/>
    <w:rsid w:val="00EA6C8A"/>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3728"/>
    <w:rsid w:val="00F471DC"/>
    <w:rsid w:val="00F50F24"/>
    <w:rsid w:val="00F514C5"/>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EAF"/>
    <w:rsid w:val="00F961C5"/>
    <w:rsid w:val="00F9648C"/>
    <w:rsid w:val="00F9769B"/>
    <w:rsid w:val="00F97990"/>
    <w:rsid w:val="00FA002B"/>
    <w:rsid w:val="00FA140C"/>
    <w:rsid w:val="00FA1481"/>
    <w:rsid w:val="00FA55AD"/>
    <w:rsid w:val="00FA5D42"/>
    <w:rsid w:val="00FA5E4F"/>
    <w:rsid w:val="00FA5FF1"/>
    <w:rsid w:val="00FA62B2"/>
    <w:rsid w:val="00FA643A"/>
    <w:rsid w:val="00FA6C6C"/>
    <w:rsid w:val="00FA7086"/>
    <w:rsid w:val="00FB0602"/>
    <w:rsid w:val="00FB2D44"/>
    <w:rsid w:val="00FB46A6"/>
    <w:rsid w:val="00FB48CE"/>
    <w:rsid w:val="00FC1F3F"/>
    <w:rsid w:val="00FC4348"/>
    <w:rsid w:val="00FC4908"/>
    <w:rsid w:val="00FC55C9"/>
    <w:rsid w:val="00FD062D"/>
    <w:rsid w:val="00FD1D88"/>
    <w:rsid w:val="00FD3854"/>
    <w:rsid w:val="00FE0729"/>
    <w:rsid w:val="00FE1FA1"/>
    <w:rsid w:val="00FE2A63"/>
    <w:rsid w:val="00FE5062"/>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44F6-173A-4C92-A120-8CE176778527}">
  <ds:schemaRefs>
    <ds:schemaRef ds:uri="cf6dc0cf-1d45-4a2f-a37f-b5391cb0490c"/>
    <ds:schemaRef ds:uri="http://schemas.microsoft.com/office/infopath/2007/PartnerControls"/>
    <ds:schemaRef ds:uri="http://www.w3.org/XML/1998/namespace"/>
    <ds:schemaRef ds:uri="http://purl.org/dc/elements/1.1/"/>
    <ds:schemaRef ds:uri="http://purl.org/dc/dcmitype/"/>
    <ds:schemaRef ds:uri="242c32be-31bf-422c-ab0d-7abc8ae381ac"/>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15</cp:revision>
  <cp:lastPrinted>2022-11-18T15:12:00Z</cp:lastPrinted>
  <dcterms:created xsi:type="dcterms:W3CDTF">2023-03-29T15:36:00Z</dcterms:created>
  <dcterms:modified xsi:type="dcterms:W3CDTF">2023-05-03T15:42:00Z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