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4C76" w14:textId="77777777" w:rsidR="00D5099C" w:rsidRPr="00FB2D94" w:rsidRDefault="00D5099C" w:rsidP="00B414B6">
      <w:pPr>
        <w:tabs>
          <w:tab w:val="left" w:pos="1050"/>
        </w:tabs>
        <w:rPr>
          <w:rFonts w:ascii="Verdana" w:eastAsia="Calibri" w:hAnsi="Verdana" w:cs="Helvetica"/>
        </w:rPr>
      </w:pPr>
    </w:p>
    <w:p w14:paraId="40D47E64" w14:textId="0F93A6D2" w:rsidR="00B414B6" w:rsidRPr="00FB2D94" w:rsidRDefault="004519D5" w:rsidP="00B414B6">
      <w:pPr>
        <w:tabs>
          <w:tab w:val="left" w:pos="1050"/>
        </w:tabs>
        <w:rPr>
          <w:rFonts w:ascii="Verdana" w:hAnsi="Verdana" w:cs="Helvetica"/>
          <w:b/>
        </w:rPr>
      </w:pPr>
      <w:r w:rsidRPr="00FB2D94">
        <w:rPr>
          <w:rFonts w:ascii="Verdana" w:hAnsi="Verdana" w:cs="Helvetica"/>
          <w:b/>
        </w:rPr>
        <w:t xml:space="preserve">FOI Ref: OPCC </w:t>
      </w:r>
      <w:r w:rsidR="00FE23C5">
        <w:rPr>
          <w:rFonts w:ascii="Verdana" w:hAnsi="Verdana" w:cs="Helvetica"/>
          <w:b/>
        </w:rPr>
        <w:t>02-2024</w:t>
      </w:r>
    </w:p>
    <w:p w14:paraId="33019B7E" w14:textId="77777777" w:rsidR="00B414B6" w:rsidRPr="00FB2D94" w:rsidRDefault="00B414B6" w:rsidP="00B414B6">
      <w:pPr>
        <w:pStyle w:val="Footer"/>
        <w:rPr>
          <w:rFonts w:ascii="Verdana" w:hAnsi="Verdana" w:cs="Helvetica"/>
        </w:rPr>
      </w:pPr>
      <w:r w:rsidRPr="00FB2D94">
        <w:rPr>
          <w:rFonts w:ascii="Verdana" w:hAnsi="Verdana" w:cs="Helvetica"/>
        </w:rPr>
        <w:tab/>
      </w:r>
    </w:p>
    <w:p w14:paraId="5FB71075" w14:textId="02CB4433" w:rsidR="00B414B6" w:rsidRPr="00FB2D94" w:rsidRDefault="00B414B6" w:rsidP="00B414B6">
      <w:pPr>
        <w:rPr>
          <w:rFonts w:ascii="Verdana" w:hAnsi="Verdana" w:cs="Helvetica"/>
          <w:b/>
        </w:rPr>
      </w:pPr>
      <w:r w:rsidRPr="00FB2D94">
        <w:rPr>
          <w:rFonts w:ascii="Verdana" w:hAnsi="Verdana" w:cs="Helvetica"/>
          <w:b/>
        </w:rPr>
        <w:t>Request:</w:t>
      </w:r>
      <w:r w:rsidR="004519D5" w:rsidRPr="00FB2D94">
        <w:rPr>
          <w:rFonts w:ascii="Verdana" w:hAnsi="Verdana" w:cs="Helvetica"/>
          <w:b/>
        </w:rPr>
        <w:t xml:space="preserve"> </w:t>
      </w:r>
      <w:r w:rsidR="00AA262F">
        <w:rPr>
          <w:rFonts w:ascii="Verdana" w:hAnsi="Verdana" w:cs="Helvetica"/>
          <w:b/>
        </w:rPr>
        <w:t>29</w:t>
      </w:r>
      <w:r w:rsidR="00AA262F" w:rsidRPr="00AA262F">
        <w:rPr>
          <w:rFonts w:ascii="Verdana" w:hAnsi="Verdana" w:cs="Helvetica"/>
          <w:b/>
          <w:vertAlign w:val="superscript"/>
        </w:rPr>
        <w:t>th</w:t>
      </w:r>
      <w:r w:rsidR="00AA262F">
        <w:rPr>
          <w:rFonts w:ascii="Verdana" w:hAnsi="Verdana" w:cs="Helvetica"/>
          <w:b/>
        </w:rPr>
        <w:t xml:space="preserve"> January 2024</w:t>
      </w:r>
    </w:p>
    <w:p w14:paraId="0CFF309F" w14:textId="2E5F2BBE" w:rsidR="00B414B6" w:rsidRDefault="00B414B6" w:rsidP="00B414B6">
      <w:pPr>
        <w:rPr>
          <w:rFonts w:ascii="Verdana" w:hAnsi="Verdana" w:cs="Helvetica"/>
          <w:b/>
        </w:rPr>
      </w:pPr>
    </w:p>
    <w:p w14:paraId="6543086B" w14:textId="0D8EEF7F" w:rsidR="00B414B6" w:rsidRPr="00FB2D94" w:rsidRDefault="00E52769" w:rsidP="00C72C8C">
      <w:pPr>
        <w:rPr>
          <w:rFonts w:ascii="Verdana" w:hAnsi="Verdana" w:cs="Helvetica"/>
          <w:b/>
        </w:rPr>
      </w:pPr>
      <w:r>
        <w:rPr>
          <w:rFonts w:ascii="Verdana" w:hAnsi="Verdana" w:cs="Helvetica"/>
          <w:b/>
        </w:rPr>
        <w:t>Re</w:t>
      </w:r>
      <w:r w:rsidR="0040428F">
        <w:rPr>
          <w:rFonts w:ascii="Verdana" w:hAnsi="Verdana" w:cs="Helvetica"/>
          <w:b/>
        </w:rPr>
        <w:t xml:space="preserve">sponse: </w:t>
      </w:r>
      <w:r w:rsidR="00AA262F">
        <w:rPr>
          <w:rFonts w:ascii="Verdana" w:hAnsi="Verdana" w:cs="Helvetica"/>
          <w:b/>
        </w:rPr>
        <w:t>23</w:t>
      </w:r>
      <w:r w:rsidR="00AA262F" w:rsidRPr="00AA262F">
        <w:rPr>
          <w:rFonts w:ascii="Verdana" w:hAnsi="Verdana" w:cs="Helvetica"/>
          <w:b/>
          <w:vertAlign w:val="superscript"/>
        </w:rPr>
        <w:t>rd</w:t>
      </w:r>
      <w:r w:rsidR="00AA262F">
        <w:rPr>
          <w:rFonts w:ascii="Verdana" w:hAnsi="Verdana" w:cs="Helvetica"/>
          <w:b/>
        </w:rPr>
        <w:t xml:space="preserve"> February 2024</w:t>
      </w:r>
    </w:p>
    <w:p w14:paraId="5610387B" w14:textId="77777777" w:rsidR="004519D5" w:rsidRPr="00FB2D94" w:rsidRDefault="004519D5" w:rsidP="00B414B6">
      <w:pPr>
        <w:autoSpaceDE w:val="0"/>
        <w:autoSpaceDN w:val="0"/>
        <w:adjustRightInd w:val="0"/>
        <w:rPr>
          <w:rFonts w:ascii="Verdana" w:hAnsi="Verdana" w:cs="Helvetica"/>
          <w:b/>
        </w:rPr>
      </w:pPr>
    </w:p>
    <w:p w14:paraId="382DF216" w14:textId="0845F0A7" w:rsidR="00B414B6" w:rsidRPr="00FB2D94" w:rsidRDefault="00B414B6" w:rsidP="00B414B6">
      <w:pPr>
        <w:autoSpaceDE w:val="0"/>
        <w:autoSpaceDN w:val="0"/>
        <w:adjustRightInd w:val="0"/>
        <w:rPr>
          <w:rFonts w:ascii="Verdana" w:hAnsi="Verdana" w:cs="Helvetica"/>
        </w:rPr>
      </w:pPr>
      <w:r w:rsidRPr="00FB2D94">
        <w:rPr>
          <w:rFonts w:ascii="Verdana" w:hAnsi="Verdana" w:cs="Helvetica"/>
          <w:b/>
        </w:rPr>
        <w:br/>
      </w:r>
      <w:r w:rsidRPr="00FB2D94">
        <w:rPr>
          <w:rFonts w:ascii="Verdana" w:hAnsi="Verdana" w:cs="Helvetica"/>
        </w:rPr>
        <w:t>I can confirm that the Office of the Police and Crime Commissioner (OPCC) hold</w:t>
      </w:r>
      <w:r w:rsidR="00B6124B" w:rsidRPr="00FB2D94">
        <w:rPr>
          <w:rFonts w:ascii="Verdana" w:hAnsi="Verdana" w:cs="Helvetica"/>
        </w:rPr>
        <w:t xml:space="preserve">s </w:t>
      </w:r>
      <w:r w:rsidR="00AA33B1" w:rsidRPr="00FB2D94">
        <w:rPr>
          <w:rFonts w:ascii="Verdana" w:hAnsi="Verdana" w:cs="Helvetica"/>
        </w:rPr>
        <w:t xml:space="preserve">the </w:t>
      </w:r>
      <w:r w:rsidRPr="00FB2D94">
        <w:rPr>
          <w:rFonts w:ascii="Verdana" w:hAnsi="Verdana" w:cs="Helvetica"/>
        </w:rPr>
        <w:t>information requested, as outlined below:</w:t>
      </w:r>
    </w:p>
    <w:p w14:paraId="55AD1034" w14:textId="77777777" w:rsidR="00B414B6" w:rsidRPr="00FB2D94" w:rsidRDefault="00B414B6" w:rsidP="00B414B6">
      <w:pPr>
        <w:autoSpaceDE w:val="0"/>
        <w:autoSpaceDN w:val="0"/>
        <w:adjustRightInd w:val="0"/>
        <w:rPr>
          <w:rFonts w:ascii="Verdana" w:hAnsi="Verdana" w:cs="Helvetica"/>
          <w:u w:val="single"/>
        </w:rPr>
      </w:pPr>
    </w:p>
    <w:p w14:paraId="6B538F67" w14:textId="0B1479F1" w:rsidR="00B414B6" w:rsidRPr="00562685" w:rsidRDefault="00B414B6" w:rsidP="00562685">
      <w:pPr>
        <w:autoSpaceDE w:val="0"/>
        <w:autoSpaceDN w:val="0"/>
        <w:adjustRightInd w:val="0"/>
        <w:rPr>
          <w:rFonts w:ascii="Verdana" w:hAnsi="Verdana" w:cs="Helvetica"/>
        </w:rPr>
      </w:pPr>
      <w:r w:rsidRPr="00562685">
        <w:rPr>
          <w:rFonts w:ascii="Verdana" w:hAnsi="Verdana" w:cs="Helvetica"/>
        </w:rPr>
        <w:t>Question:</w:t>
      </w:r>
      <w:r w:rsidRPr="00FB2D94">
        <w:rPr>
          <w:rFonts w:ascii="Verdana" w:hAnsi="Verdana" w:cs="Helvetica"/>
        </w:rPr>
        <w:tab/>
      </w:r>
    </w:p>
    <w:p w14:paraId="5CAD6DDE" w14:textId="77777777" w:rsidR="00C07EF6" w:rsidRPr="00562685" w:rsidRDefault="00C07EF6" w:rsidP="00562685">
      <w:pPr>
        <w:autoSpaceDE w:val="0"/>
        <w:autoSpaceDN w:val="0"/>
        <w:adjustRightInd w:val="0"/>
        <w:rPr>
          <w:rFonts w:ascii="Verdana" w:hAnsi="Verdana" w:cs="Helvetica"/>
        </w:rPr>
      </w:pPr>
      <w:r w:rsidRPr="00562685">
        <w:rPr>
          <w:rFonts w:ascii="Verdana" w:hAnsi="Verdana" w:cs="Helvetica"/>
        </w:rPr>
        <w:t>Under the FOI Act, I’d like to request the following information from Dyfed-Powys Police and Crime Commissioner please.</w:t>
      </w:r>
    </w:p>
    <w:p w14:paraId="045CC368" w14:textId="77777777" w:rsidR="00C07EF6" w:rsidRDefault="00C07EF6" w:rsidP="00C07EF6"/>
    <w:p w14:paraId="75C11384" w14:textId="7BDD84EF" w:rsidR="00C07EF6" w:rsidRDefault="00AA262F" w:rsidP="00C07EF6">
      <w:pPr>
        <w:numPr>
          <w:ilvl w:val="0"/>
          <w:numId w:val="9"/>
        </w:numPr>
        <w:rPr>
          <w:rFonts w:ascii="Verdana" w:hAnsi="Verdana"/>
        </w:rPr>
      </w:pPr>
      <w:r>
        <w:rPr>
          <w:rFonts w:ascii="Verdana" w:hAnsi="Verdana"/>
        </w:rPr>
        <w:t xml:space="preserve">Please can you provide details of any </w:t>
      </w:r>
      <w:r w:rsidR="00C657DB">
        <w:rPr>
          <w:rFonts w:ascii="Verdana" w:hAnsi="Verdana"/>
        </w:rPr>
        <w:t>victim’s</w:t>
      </w:r>
      <w:r>
        <w:rPr>
          <w:rFonts w:ascii="Verdana" w:hAnsi="Verdana"/>
        </w:rPr>
        <w:t xml:space="preserve"> services commissioner by the OPCC exclusively for victims under the age of 18 including:</w:t>
      </w:r>
    </w:p>
    <w:p w14:paraId="38706E1B" w14:textId="7B4DD6D0" w:rsidR="00AA262F" w:rsidRDefault="00AA262F" w:rsidP="00C657DB">
      <w:pPr>
        <w:numPr>
          <w:ilvl w:val="1"/>
          <w:numId w:val="20"/>
        </w:numPr>
        <w:rPr>
          <w:rFonts w:ascii="Verdana" w:hAnsi="Verdana"/>
        </w:rPr>
      </w:pPr>
      <w:r>
        <w:rPr>
          <w:rFonts w:ascii="Verdana" w:hAnsi="Verdana"/>
        </w:rPr>
        <w:t>Details of the service(s)</w:t>
      </w:r>
    </w:p>
    <w:p w14:paraId="7436E75D" w14:textId="0625AE85" w:rsidR="00AA262F" w:rsidRDefault="00AA262F" w:rsidP="00C657DB">
      <w:pPr>
        <w:numPr>
          <w:ilvl w:val="1"/>
          <w:numId w:val="20"/>
        </w:numPr>
        <w:rPr>
          <w:rFonts w:ascii="Verdana" w:hAnsi="Verdana"/>
        </w:rPr>
      </w:pPr>
      <w:r>
        <w:rPr>
          <w:rFonts w:ascii="Verdana" w:hAnsi="Verdana"/>
        </w:rPr>
        <w:t xml:space="preserve">The funding allocated to each </w:t>
      </w:r>
      <w:r w:rsidR="00C657DB">
        <w:rPr>
          <w:rFonts w:ascii="Verdana" w:hAnsi="Verdana"/>
        </w:rPr>
        <w:t>service.</w:t>
      </w:r>
    </w:p>
    <w:p w14:paraId="37B0D589" w14:textId="197ED939" w:rsidR="00AA262F" w:rsidRDefault="00AA262F" w:rsidP="00C657DB">
      <w:pPr>
        <w:numPr>
          <w:ilvl w:val="1"/>
          <w:numId w:val="20"/>
        </w:numPr>
        <w:rPr>
          <w:rFonts w:ascii="Verdana" w:hAnsi="Verdana"/>
        </w:rPr>
      </w:pPr>
      <w:r>
        <w:rPr>
          <w:rFonts w:ascii="Verdana" w:hAnsi="Verdana"/>
        </w:rPr>
        <w:t xml:space="preserve">How many victims under the age of 18 were supported by these </w:t>
      </w:r>
      <w:r w:rsidR="00C657DB">
        <w:rPr>
          <w:rFonts w:ascii="Verdana" w:hAnsi="Verdana"/>
        </w:rPr>
        <w:t>services.</w:t>
      </w:r>
    </w:p>
    <w:p w14:paraId="0D502AC5" w14:textId="77777777" w:rsidR="00C657DB" w:rsidRDefault="00C657DB" w:rsidP="00C657DB">
      <w:pPr>
        <w:ind w:left="1440"/>
        <w:rPr>
          <w:rFonts w:ascii="Verdana" w:hAnsi="Verdana"/>
        </w:rPr>
      </w:pPr>
    </w:p>
    <w:p w14:paraId="56DAF588" w14:textId="29A15219" w:rsidR="00AA262F" w:rsidRPr="00562685" w:rsidRDefault="00AA262F" w:rsidP="00AA262F">
      <w:pPr>
        <w:ind w:left="720"/>
        <w:rPr>
          <w:rFonts w:ascii="Verdana" w:hAnsi="Verdana"/>
        </w:rPr>
      </w:pPr>
      <w:r>
        <w:rPr>
          <w:rFonts w:ascii="Verdana" w:hAnsi="Verdana"/>
        </w:rPr>
        <w:t>Please can these details be provided for the year 2022/2023 and 2021/2022</w:t>
      </w:r>
    </w:p>
    <w:p w14:paraId="0B16ABA3" w14:textId="77777777" w:rsidR="00C07EF6" w:rsidRDefault="00C07EF6" w:rsidP="00C07EF6">
      <w:pPr>
        <w:pStyle w:val="ListParagraph"/>
      </w:pPr>
    </w:p>
    <w:p w14:paraId="0D7E3540" w14:textId="0A33DB2B" w:rsidR="00C72C8C" w:rsidRPr="00BB3908" w:rsidRDefault="00AA262F" w:rsidP="00BB3908">
      <w:pPr>
        <w:pStyle w:val="ListParagraph"/>
        <w:numPr>
          <w:ilvl w:val="0"/>
          <w:numId w:val="9"/>
        </w:numPr>
        <w:rPr>
          <w:rFonts w:ascii="Verdana" w:hAnsi="Verdana"/>
        </w:rPr>
      </w:pPr>
      <w:r w:rsidRPr="00BB3908">
        <w:rPr>
          <w:rFonts w:ascii="Verdana" w:hAnsi="Verdana"/>
        </w:rPr>
        <w:t xml:space="preserve">Please can you provide details of any </w:t>
      </w:r>
      <w:proofErr w:type="gramStart"/>
      <w:r w:rsidRPr="00BB3908">
        <w:rPr>
          <w:rFonts w:ascii="Verdana" w:hAnsi="Verdana"/>
        </w:rPr>
        <w:t>victims</w:t>
      </w:r>
      <w:proofErr w:type="gramEnd"/>
      <w:r w:rsidRPr="00BB3908">
        <w:rPr>
          <w:rFonts w:ascii="Verdana" w:hAnsi="Verdana"/>
        </w:rPr>
        <w:t xml:space="preserve"> services commissioned by the OPCC that provide support for victims under the age of 18 (even is the service is not exclusively for victims under the age of 18), including:</w:t>
      </w:r>
    </w:p>
    <w:p w14:paraId="6857FE3C" w14:textId="4F4D9F59" w:rsidR="00AA262F" w:rsidRDefault="00AA262F" w:rsidP="00AA262F">
      <w:pPr>
        <w:numPr>
          <w:ilvl w:val="1"/>
          <w:numId w:val="10"/>
        </w:numPr>
        <w:rPr>
          <w:rFonts w:ascii="Verdana" w:hAnsi="Verdana"/>
        </w:rPr>
      </w:pPr>
      <w:r>
        <w:rPr>
          <w:rFonts w:ascii="Verdana" w:hAnsi="Verdana"/>
        </w:rPr>
        <w:lastRenderedPageBreak/>
        <w:t>Details of the service(s)?</w:t>
      </w:r>
    </w:p>
    <w:p w14:paraId="40090A64" w14:textId="6FE6EFDF" w:rsidR="00AA262F" w:rsidRDefault="00AA262F" w:rsidP="00AA262F">
      <w:pPr>
        <w:numPr>
          <w:ilvl w:val="1"/>
          <w:numId w:val="10"/>
        </w:numPr>
        <w:rPr>
          <w:rFonts w:ascii="Verdana" w:hAnsi="Verdana"/>
        </w:rPr>
      </w:pPr>
      <w:r>
        <w:rPr>
          <w:rFonts w:ascii="Verdana" w:hAnsi="Verdana"/>
        </w:rPr>
        <w:t xml:space="preserve">The funding allocated to each </w:t>
      </w:r>
      <w:proofErr w:type="gramStart"/>
      <w:r>
        <w:rPr>
          <w:rFonts w:ascii="Verdana" w:hAnsi="Verdana"/>
        </w:rPr>
        <w:t>service?</w:t>
      </w:r>
      <w:proofErr w:type="gramEnd"/>
    </w:p>
    <w:p w14:paraId="398387F2" w14:textId="741C27CE" w:rsidR="00AA262F" w:rsidRPr="00C72C8C" w:rsidRDefault="00AA262F" w:rsidP="00AA262F">
      <w:pPr>
        <w:numPr>
          <w:ilvl w:val="1"/>
          <w:numId w:val="10"/>
        </w:numPr>
        <w:rPr>
          <w:rFonts w:ascii="Verdana" w:hAnsi="Verdana"/>
        </w:rPr>
      </w:pPr>
      <w:r>
        <w:rPr>
          <w:rFonts w:ascii="Verdana" w:hAnsi="Verdana"/>
        </w:rPr>
        <w:t>How many victims under the age of 18 were supported by these services?</w:t>
      </w:r>
    </w:p>
    <w:p w14:paraId="14AC4B42" w14:textId="77777777" w:rsidR="00C72C8C" w:rsidRPr="00C72C8C" w:rsidRDefault="00C72C8C" w:rsidP="00C72C8C">
      <w:pPr>
        <w:ind w:left="360"/>
        <w:rPr>
          <w:rFonts w:ascii="Verdana" w:hAnsi="Verdana"/>
        </w:rPr>
      </w:pPr>
    </w:p>
    <w:p w14:paraId="71C3E0D2" w14:textId="0294CF5B" w:rsidR="00E011DD" w:rsidRPr="00FB2D94" w:rsidRDefault="00E011DD" w:rsidP="00E011DD">
      <w:pPr>
        <w:tabs>
          <w:tab w:val="left" w:pos="8330"/>
        </w:tabs>
        <w:rPr>
          <w:rFonts w:ascii="Verdana" w:hAnsi="Verdana" w:cs="Helvetica"/>
          <w:lang w:val="en-US"/>
        </w:rPr>
      </w:pPr>
    </w:p>
    <w:p w14:paraId="5FFA2E37" w14:textId="77777777" w:rsidR="00E011DD" w:rsidRPr="00FB2D94" w:rsidRDefault="00E011DD" w:rsidP="00E011DD">
      <w:pPr>
        <w:tabs>
          <w:tab w:val="left" w:pos="8330"/>
        </w:tabs>
        <w:rPr>
          <w:rFonts w:ascii="Verdana" w:hAnsi="Verdana" w:cs="Helvetica"/>
          <w:lang w:val="en-US"/>
        </w:rPr>
      </w:pPr>
    </w:p>
    <w:p w14:paraId="6CA822D8" w14:textId="793D7311" w:rsidR="001A29F4" w:rsidRPr="00FB2D94" w:rsidRDefault="00B414B6" w:rsidP="0094425D">
      <w:pPr>
        <w:tabs>
          <w:tab w:val="left" w:pos="8330"/>
        </w:tabs>
        <w:rPr>
          <w:rFonts w:ascii="Verdana" w:hAnsi="Verdana" w:cs="Helvetica"/>
          <w:lang w:val="en-US"/>
        </w:rPr>
      </w:pPr>
      <w:r w:rsidRPr="00FB2D94">
        <w:rPr>
          <w:rFonts w:ascii="Verdana" w:hAnsi="Verdana" w:cs="Helvetica"/>
          <w:u w:val="single"/>
          <w:lang w:val="en-US"/>
        </w:rPr>
        <w:t>Answer:</w:t>
      </w:r>
      <w:r w:rsidR="00190C00" w:rsidRPr="00FB2D94">
        <w:rPr>
          <w:rFonts w:ascii="Verdana" w:hAnsi="Verdana" w:cs="Helvetica"/>
          <w:u w:val="single"/>
          <w:lang w:val="en-US"/>
        </w:rPr>
        <w:t xml:space="preserve"> </w:t>
      </w:r>
    </w:p>
    <w:p w14:paraId="5F60AD1E" w14:textId="0F67F725" w:rsidR="001C431D" w:rsidRDefault="00AA262F" w:rsidP="001C431D">
      <w:pPr>
        <w:numPr>
          <w:ilvl w:val="0"/>
          <w:numId w:val="4"/>
        </w:numPr>
        <w:shd w:val="clear" w:color="auto" w:fill="FFFFFF"/>
        <w:spacing w:before="100" w:beforeAutospacing="1" w:after="100" w:afterAutospacing="1"/>
        <w:rPr>
          <w:rFonts w:ascii="Verdana" w:hAnsi="Verdana" w:cs="Calibri"/>
          <w:color w:val="000000"/>
          <w:bdr w:val="none" w:sz="0" w:space="0" w:color="auto" w:frame="1"/>
        </w:rPr>
      </w:pPr>
      <w:r>
        <w:rPr>
          <w:rFonts w:ascii="Verdana" w:hAnsi="Verdana" w:cs="Calibri"/>
          <w:color w:val="000000"/>
          <w:bdr w:val="none" w:sz="0" w:space="0" w:color="auto" w:frame="1"/>
        </w:rPr>
        <w:t>We do not commission anything exclusively for victims under the age of 18.</w:t>
      </w:r>
    </w:p>
    <w:p w14:paraId="22810F46" w14:textId="77777777" w:rsidR="00BB3908" w:rsidRDefault="00BB3908" w:rsidP="00BB3908">
      <w:pPr>
        <w:shd w:val="clear" w:color="auto" w:fill="FFFFFF"/>
        <w:spacing w:before="100" w:beforeAutospacing="1" w:after="100" w:afterAutospacing="1"/>
        <w:ind w:left="720"/>
        <w:rPr>
          <w:rFonts w:ascii="Verdana" w:hAnsi="Verdana" w:cs="Calibri"/>
          <w:color w:val="000000"/>
          <w:bdr w:val="none" w:sz="0" w:space="0" w:color="auto" w:frame="1"/>
        </w:rPr>
      </w:pPr>
    </w:p>
    <w:p w14:paraId="0F1E5D7E" w14:textId="77777777" w:rsidR="00BB3908" w:rsidRPr="00BB3908" w:rsidRDefault="00BB3908" w:rsidP="002216F8">
      <w:pPr>
        <w:numPr>
          <w:ilvl w:val="0"/>
          <w:numId w:val="4"/>
        </w:numPr>
        <w:shd w:val="clear" w:color="auto" w:fill="FFFFFF"/>
        <w:spacing w:before="100" w:beforeAutospacing="1" w:after="100" w:afterAutospacing="1"/>
        <w:rPr>
          <w:rFonts w:ascii="Verdana" w:hAnsi="Verdana" w:cs="Calibri"/>
          <w:color w:val="000000"/>
        </w:rPr>
      </w:pPr>
      <w:r w:rsidRPr="00BB3908">
        <w:rPr>
          <w:rFonts w:ascii="Verdana" w:hAnsi="Verdana" w:cs="Calibri"/>
          <w:color w:val="000000"/>
          <w:bdr w:val="none" w:sz="0" w:space="0" w:color="auto" w:frame="1"/>
        </w:rPr>
        <w:t>a) New Pathways are contracted to provide sexual violence support service and within this they support victims under the age of 18 via specific Children and Young People posts funded by the Ministry of Justice and others.</w:t>
      </w:r>
    </w:p>
    <w:p w14:paraId="47F47DF3" w14:textId="02221004" w:rsidR="00BB3908" w:rsidRDefault="00BB3908" w:rsidP="00BB3908">
      <w:pPr>
        <w:shd w:val="clear" w:color="auto" w:fill="FFFFFF"/>
        <w:spacing w:before="100" w:beforeAutospacing="1" w:after="100" w:afterAutospacing="1"/>
        <w:ind w:left="720"/>
        <w:rPr>
          <w:rFonts w:ascii="Verdana" w:hAnsi="Verdana" w:cs="Calibri"/>
          <w:color w:val="000000"/>
        </w:rPr>
      </w:pPr>
      <w:r>
        <w:rPr>
          <w:rFonts w:ascii="Verdana" w:hAnsi="Verdana" w:cs="Calibri"/>
          <w:color w:val="000000"/>
        </w:rPr>
        <w:t xml:space="preserve">b) </w:t>
      </w:r>
      <w:r w:rsidR="00C657DB">
        <w:rPr>
          <w:rFonts w:ascii="Verdana" w:hAnsi="Verdana" w:cs="Calibri"/>
          <w:color w:val="000000"/>
        </w:rPr>
        <w:t>T</w:t>
      </w:r>
      <w:r>
        <w:rPr>
          <w:rFonts w:ascii="Verdana" w:hAnsi="Verdana" w:cs="Calibri"/>
          <w:color w:val="000000"/>
        </w:rPr>
        <w:t xml:space="preserve">he funding allocated to the service in 2021/2022 was £105,605 and in 2022/2023 was £110,414 for the children and young people specific elements of the service. The total contract value can be found on our website via this link </w:t>
      </w:r>
      <w:hyperlink r:id="rId11" w:history="1">
        <w:r w:rsidRPr="005C7A8B">
          <w:rPr>
            <w:rStyle w:val="Hyperlink"/>
            <w:rFonts w:ascii="Verdana" w:hAnsi="Verdana" w:cs="Calibri"/>
          </w:rPr>
          <w:t>https://www.dyfedpowys-pcc.org.uk/media/11932/new-pathways-22-23-draft-infographic-v4.pdf</w:t>
        </w:r>
      </w:hyperlink>
      <w:r>
        <w:rPr>
          <w:rFonts w:ascii="Verdana" w:hAnsi="Verdana" w:cs="Calibri"/>
          <w:color w:val="000000"/>
        </w:rPr>
        <w:t xml:space="preserve"> </w:t>
      </w:r>
    </w:p>
    <w:p w14:paraId="500D3256" w14:textId="59B8537E" w:rsidR="00BB3908" w:rsidRPr="00BB3908" w:rsidRDefault="00BB3908" w:rsidP="00BB3908">
      <w:pPr>
        <w:shd w:val="clear" w:color="auto" w:fill="FFFFFF"/>
        <w:spacing w:before="100" w:beforeAutospacing="1" w:after="100" w:afterAutospacing="1"/>
        <w:ind w:left="720"/>
        <w:rPr>
          <w:rFonts w:ascii="Verdana" w:hAnsi="Verdana" w:cs="Calibri"/>
          <w:color w:val="000000"/>
        </w:rPr>
      </w:pPr>
      <w:r>
        <w:rPr>
          <w:rFonts w:ascii="Verdana" w:hAnsi="Verdana" w:cs="Calibri"/>
          <w:color w:val="000000"/>
        </w:rPr>
        <w:t>c) In 2021/2022 361 victims under 18 were supported and in 2022/2023 451 victims under 18 were supported. Wider performance data can be found on our website also via the link above.</w:t>
      </w:r>
    </w:p>
    <w:p w14:paraId="781EDADE" w14:textId="26C5DC36" w:rsidR="00E011DD" w:rsidRPr="00FB2D94" w:rsidRDefault="00E011DD" w:rsidP="007871ED">
      <w:pPr>
        <w:tabs>
          <w:tab w:val="left" w:pos="8330"/>
        </w:tabs>
        <w:rPr>
          <w:rFonts w:ascii="Verdana" w:hAnsi="Verdana" w:cs="Helvetica"/>
          <w:lang w:val="en-US"/>
        </w:rPr>
      </w:pPr>
    </w:p>
    <w:p w14:paraId="1871B287" w14:textId="5CDA9B84" w:rsidR="007871ED" w:rsidRPr="00FB2D94" w:rsidRDefault="007871ED" w:rsidP="007871ED">
      <w:pPr>
        <w:tabs>
          <w:tab w:val="left" w:pos="8330"/>
        </w:tabs>
        <w:rPr>
          <w:rFonts w:ascii="Verdana" w:hAnsi="Verdana" w:cs="Helvetica"/>
          <w:lang w:val="en-US"/>
        </w:rPr>
      </w:pPr>
    </w:p>
    <w:p w14:paraId="155B37EE" w14:textId="609ADC58" w:rsidR="000940C2" w:rsidRDefault="000940C2" w:rsidP="000940C2">
      <w:pPr>
        <w:rPr>
          <w:rFonts w:ascii="Helvetica" w:eastAsiaTheme="minorHAnsi" w:hAnsi="Helvetica" w:cs="Helvetica"/>
          <w:sz w:val="22"/>
          <w:szCs w:val="22"/>
          <w:lang w:eastAsia="en-US"/>
        </w:rPr>
      </w:pPr>
    </w:p>
    <w:p w14:paraId="300416C7" w14:textId="27EA9EF8" w:rsidR="000940C2" w:rsidRPr="000940C2" w:rsidRDefault="000940C2" w:rsidP="000940C2">
      <w:pPr>
        <w:tabs>
          <w:tab w:val="left" w:pos="8020"/>
        </w:tabs>
        <w:rPr>
          <w:rFonts w:ascii="Helvetica" w:eastAsiaTheme="minorHAnsi" w:hAnsi="Helvetica" w:cs="Helvetica"/>
          <w:sz w:val="22"/>
          <w:szCs w:val="22"/>
          <w:lang w:eastAsia="en-US"/>
        </w:rPr>
      </w:pPr>
      <w:r>
        <w:rPr>
          <w:rFonts w:ascii="Helvetica" w:eastAsiaTheme="minorHAnsi" w:hAnsi="Helvetica" w:cs="Helvetica"/>
          <w:sz w:val="22"/>
          <w:szCs w:val="22"/>
          <w:lang w:eastAsia="en-US"/>
        </w:rPr>
        <w:tab/>
      </w:r>
    </w:p>
    <w:p w14:paraId="753A8204" w14:textId="77777777" w:rsidR="000940C2" w:rsidRPr="000940C2" w:rsidRDefault="000940C2" w:rsidP="000940C2">
      <w:pPr>
        <w:rPr>
          <w:lang w:eastAsia="en-US"/>
        </w:rPr>
      </w:pPr>
    </w:p>
    <w:p w14:paraId="4F53BAA7" w14:textId="77777777" w:rsidR="000940C2" w:rsidRPr="000940C2" w:rsidRDefault="000940C2" w:rsidP="000940C2">
      <w:pPr>
        <w:rPr>
          <w:lang w:eastAsia="en-US"/>
        </w:rPr>
      </w:pPr>
    </w:p>
    <w:sectPr w:rsidR="000940C2" w:rsidRPr="000940C2" w:rsidSect="00CD0F6F">
      <w:headerReference w:type="default" r:id="rId12"/>
      <w:footerReference w:type="default" r:id="rId13"/>
      <w:pgSz w:w="16838" w:h="11906" w:orient="landscape"/>
      <w:pgMar w:top="1134" w:right="1276" w:bottom="992" w:left="15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D40F" w14:textId="77777777" w:rsidR="008E77C5" w:rsidRDefault="008E77C5">
      <w:r>
        <w:separator/>
      </w:r>
    </w:p>
  </w:endnote>
  <w:endnote w:type="continuationSeparator" w:id="0">
    <w:p w14:paraId="2C0EA778" w14:textId="77777777" w:rsidR="008E77C5" w:rsidRDefault="008E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F614" w14:textId="06F454CC" w:rsidR="007D5D2C" w:rsidRPr="0087008C" w:rsidRDefault="00167E03" w:rsidP="00151B75">
    <w:pPr>
      <w:pStyle w:val="Footer"/>
      <w:jc w:val="center"/>
      <w:rPr>
        <w:rFonts w:ascii="Arial" w:hAnsi="Arial" w:cs="Arial"/>
        <w:sz w:val="20"/>
        <w:szCs w:val="20"/>
      </w:rPr>
    </w:pPr>
    <w:r w:rsidRPr="00531FE2">
      <w:rPr>
        <w:rFonts w:ascii="Helvetica" w:hAnsi="Helvetica" w:cs="Arial"/>
        <w:sz w:val="22"/>
        <w:szCs w:val="22"/>
      </w:rPr>
      <w:t>This is a response under the Freedom of Informa</w:t>
    </w:r>
    <w:r w:rsidR="00002665" w:rsidRPr="00531FE2">
      <w:rPr>
        <w:rFonts w:ascii="Helvetica" w:hAnsi="Helvetica" w:cs="Arial"/>
        <w:sz w:val="22"/>
        <w:szCs w:val="22"/>
      </w:rPr>
      <w:t xml:space="preserve">tion Act 2000 and disclosed </w:t>
    </w:r>
    <w:r w:rsidR="000940C2" w:rsidRPr="00531FE2">
      <w:rPr>
        <w:rFonts w:ascii="Helvetica" w:hAnsi="Helvetica" w:cs="Arial"/>
        <w:sz w:val="22"/>
        <w:szCs w:val="22"/>
      </w:rPr>
      <w:t>in</w:t>
    </w:r>
    <w:r w:rsidR="00002665" w:rsidRPr="00531FE2">
      <w:rPr>
        <w:rFonts w:ascii="Helvetica" w:hAnsi="Helvetica" w:cs="Arial"/>
        <w:sz w:val="22"/>
        <w:szCs w:val="22"/>
      </w:rPr>
      <w:t xml:space="preserve"> </w:t>
    </w:r>
    <w:r w:rsidR="00E76806">
      <w:rPr>
        <w:rFonts w:ascii="Helvetica" w:hAnsi="Helvetica" w:cs="Arial"/>
        <w:sz w:val="22"/>
        <w:szCs w:val="22"/>
      </w:rPr>
      <w:t>December</w:t>
    </w:r>
    <w:r w:rsidR="00190C00">
      <w:rPr>
        <w:rFonts w:ascii="Helvetica" w:hAnsi="Helvetica" w:cs="Arial"/>
        <w:sz w:val="22"/>
        <w:szCs w:val="22"/>
      </w:rPr>
      <w:t xml:space="preserve"> 2023</w:t>
    </w:r>
  </w:p>
  <w:p w14:paraId="47B8BEB5" w14:textId="77777777" w:rsidR="00167E03" w:rsidRDefault="00167E03">
    <w:pPr>
      <w:pStyle w:val="Footer"/>
    </w:pPr>
  </w:p>
  <w:p w14:paraId="1578F9D4" w14:textId="77777777" w:rsidR="001B5FF8" w:rsidRDefault="001B5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C3446" w14:textId="77777777" w:rsidR="008E77C5" w:rsidRDefault="008E77C5">
      <w:r>
        <w:separator/>
      </w:r>
    </w:p>
  </w:footnote>
  <w:footnote w:type="continuationSeparator" w:id="0">
    <w:p w14:paraId="6CFB3B6E" w14:textId="77777777" w:rsidR="008E77C5" w:rsidRDefault="008E7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812E" w14:textId="28CCEAEC" w:rsidR="00531FE2" w:rsidRDefault="00122FEA">
    <w:pPr>
      <w:pStyle w:val="Header"/>
    </w:pPr>
    <w:r>
      <w:rPr>
        <w:noProof/>
      </w:rPr>
      <w:drawing>
        <wp:anchor distT="0" distB="0" distL="114300" distR="114300" simplePos="0" relativeHeight="251658240" behindDoc="1" locked="0" layoutInCell="1" allowOverlap="1" wp14:anchorId="175A00F9" wp14:editId="03CD92CB">
          <wp:simplePos x="0" y="0"/>
          <wp:positionH relativeFrom="column">
            <wp:posOffset>-364490</wp:posOffset>
          </wp:positionH>
          <wp:positionV relativeFrom="paragraph">
            <wp:posOffset>-17780</wp:posOffset>
          </wp:positionV>
          <wp:extent cx="2049145" cy="901700"/>
          <wp:effectExtent l="0" t="0" r="8255" b="0"/>
          <wp:wrapTight wrapText="bothSides">
            <wp:wrapPolygon edited="0">
              <wp:start x="0" y="0"/>
              <wp:lineTo x="0" y="20992"/>
              <wp:lineTo x="21486" y="20992"/>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49145" cy="901700"/>
                  </a:xfrm>
                  <a:prstGeom prst="rect">
                    <a:avLst/>
                  </a:prstGeom>
                  <a:noFill/>
                  <a:ln>
                    <a:noFill/>
                  </a:ln>
                </pic:spPr>
              </pic:pic>
            </a:graphicData>
          </a:graphic>
        </wp:anchor>
      </w:drawing>
    </w:r>
  </w:p>
  <w:p w14:paraId="11561452" w14:textId="6FFBC54C" w:rsidR="00531FE2" w:rsidRDefault="00531FE2">
    <w:pPr>
      <w:pStyle w:val="Header"/>
    </w:pPr>
  </w:p>
  <w:p w14:paraId="3C6652A5" w14:textId="3B5D0D2E" w:rsidR="00531FE2" w:rsidRDefault="00531FE2">
    <w:pPr>
      <w:pStyle w:val="Header"/>
    </w:pPr>
  </w:p>
  <w:p w14:paraId="307AF3B8" w14:textId="7A1FF564" w:rsidR="00531FE2" w:rsidRDefault="00531FE2">
    <w:pPr>
      <w:pStyle w:val="Header"/>
    </w:pPr>
  </w:p>
  <w:p w14:paraId="17D75FE7" w14:textId="30FC750D" w:rsidR="00531FE2" w:rsidRDefault="00531FE2">
    <w:pPr>
      <w:pStyle w:val="Header"/>
    </w:pPr>
  </w:p>
  <w:p w14:paraId="1B0ABE51" w14:textId="77777777" w:rsidR="00531FE2" w:rsidRDefault="00531FE2">
    <w:pPr>
      <w:pStyle w:val="Header"/>
    </w:pPr>
  </w:p>
  <w:p w14:paraId="0E46E040" w14:textId="77777777" w:rsidR="00531FE2" w:rsidRDefault="00531FE2">
    <w:pPr>
      <w:pStyle w:val="Header"/>
    </w:pPr>
  </w:p>
  <w:p w14:paraId="51FC309E" w14:textId="59AE6788" w:rsidR="00531FE2" w:rsidRDefault="00531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A1D"/>
    <w:multiLevelType w:val="multilevel"/>
    <w:tmpl w:val="43625AB2"/>
    <w:lvl w:ilvl="0">
      <w:start w:val="5"/>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1" w15:restartNumberingAfterBreak="0">
    <w:nsid w:val="035C0715"/>
    <w:multiLevelType w:val="multilevel"/>
    <w:tmpl w:val="1BD65CE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E02DB6"/>
    <w:multiLevelType w:val="multilevel"/>
    <w:tmpl w:val="46FEFEFC"/>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A9069E4"/>
    <w:multiLevelType w:val="multilevel"/>
    <w:tmpl w:val="8B1066A2"/>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6DE64EA"/>
    <w:multiLevelType w:val="hybridMultilevel"/>
    <w:tmpl w:val="8318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213550"/>
    <w:multiLevelType w:val="multilevel"/>
    <w:tmpl w:val="DCCE85C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A227346"/>
    <w:multiLevelType w:val="multilevel"/>
    <w:tmpl w:val="4D9E2C5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952F0F"/>
    <w:multiLevelType w:val="hybridMultilevel"/>
    <w:tmpl w:val="84E23DA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026B62"/>
    <w:multiLevelType w:val="multilevel"/>
    <w:tmpl w:val="7C1CB78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8471322"/>
    <w:multiLevelType w:val="multilevel"/>
    <w:tmpl w:val="20E2BEFC"/>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4AD62C92"/>
    <w:multiLevelType w:val="hybridMultilevel"/>
    <w:tmpl w:val="C3481D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36223AF"/>
    <w:multiLevelType w:val="multilevel"/>
    <w:tmpl w:val="0DB6484E"/>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563B660A"/>
    <w:multiLevelType w:val="multilevel"/>
    <w:tmpl w:val="D4D2F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87E1BBE"/>
    <w:multiLevelType w:val="multilevel"/>
    <w:tmpl w:val="DA904A4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AF513C"/>
    <w:multiLevelType w:val="multilevel"/>
    <w:tmpl w:val="D4D2F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8F546A3"/>
    <w:multiLevelType w:val="multilevel"/>
    <w:tmpl w:val="D4D2F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BA01717"/>
    <w:multiLevelType w:val="multilevel"/>
    <w:tmpl w:val="3CF4EEDA"/>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6BB84BD1"/>
    <w:multiLevelType w:val="multilevel"/>
    <w:tmpl w:val="D4D2F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C046FC"/>
    <w:multiLevelType w:val="multilevel"/>
    <w:tmpl w:val="9ECA412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694857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6494436">
    <w:abstractNumId w:val="14"/>
  </w:num>
  <w:num w:numId="3" w16cid:durableId="950281656">
    <w:abstractNumId w:val="17"/>
  </w:num>
  <w:num w:numId="4" w16cid:durableId="741559083">
    <w:abstractNumId w:val="15"/>
  </w:num>
  <w:num w:numId="5" w16cid:durableId="11875989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6361580">
    <w:abstractNumId w:val="10"/>
  </w:num>
  <w:num w:numId="7" w16cid:durableId="2066372167">
    <w:abstractNumId w:val="4"/>
  </w:num>
  <w:num w:numId="8" w16cid:durableId="307787561">
    <w:abstractNumId w:val="7"/>
  </w:num>
  <w:num w:numId="9" w16cid:durableId="529608592">
    <w:abstractNumId w:val="8"/>
  </w:num>
  <w:num w:numId="10" w16cid:durableId="1388987606">
    <w:abstractNumId w:val="1"/>
  </w:num>
  <w:num w:numId="11" w16cid:durableId="111798905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565644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9509499">
    <w:abstractNumId w:val="0"/>
  </w:num>
  <w:num w:numId="14" w16cid:durableId="1920482695">
    <w:abstractNumId w:val="11"/>
  </w:num>
  <w:num w:numId="15" w16cid:durableId="1466504813">
    <w:abstractNumId w:val="18"/>
  </w:num>
  <w:num w:numId="16" w16cid:durableId="252473427">
    <w:abstractNumId w:val="16"/>
  </w:num>
  <w:num w:numId="17" w16cid:durableId="469902704">
    <w:abstractNumId w:val="9"/>
  </w:num>
  <w:num w:numId="18" w16cid:durableId="1046561461">
    <w:abstractNumId w:val="2"/>
  </w:num>
  <w:num w:numId="19" w16cid:durableId="1614627367">
    <w:abstractNumId w:val="3"/>
  </w:num>
  <w:num w:numId="20" w16cid:durableId="2095086335">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38"/>
    <w:rsid w:val="000000B0"/>
    <w:rsid w:val="00002665"/>
    <w:rsid w:val="00002A66"/>
    <w:rsid w:val="00004461"/>
    <w:rsid w:val="00007E98"/>
    <w:rsid w:val="000107F2"/>
    <w:rsid w:val="0002407B"/>
    <w:rsid w:val="00024DC7"/>
    <w:rsid w:val="000319C4"/>
    <w:rsid w:val="0003448C"/>
    <w:rsid w:val="00054114"/>
    <w:rsid w:val="000543B5"/>
    <w:rsid w:val="00062387"/>
    <w:rsid w:val="000730CD"/>
    <w:rsid w:val="000940C2"/>
    <w:rsid w:val="000A3693"/>
    <w:rsid w:val="000B31B8"/>
    <w:rsid w:val="000B6828"/>
    <w:rsid w:val="000C5BF3"/>
    <w:rsid w:val="000D7ABF"/>
    <w:rsid w:val="000F0F83"/>
    <w:rsid w:val="00105565"/>
    <w:rsid w:val="0012164D"/>
    <w:rsid w:val="00122FEA"/>
    <w:rsid w:val="0014694B"/>
    <w:rsid w:val="00151B75"/>
    <w:rsid w:val="001625BB"/>
    <w:rsid w:val="00162FB2"/>
    <w:rsid w:val="00165D6D"/>
    <w:rsid w:val="00167E03"/>
    <w:rsid w:val="0018452F"/>
    <w:rsid w:val="00190C00"/>
    <w:rsid w:val="00192918"/>
    <w:rsid w:val="00193F7E"/>
    <w:rsid w:val="001A29F4"/>
    <w:rsid w:val="001B4C82"/>
    <w:rsid w:val="001B5FF8"/>
    <w:rsid w:val="001C431D"/>
    <w:rsid w:val="001F5A5C"/>
    <w:rsid w:val="001F647B"/>
    <w:rsid w:val="001F73A6"/>
    <w:rsid w:val="002010A3"/>
    <w:rsid w:val="002011FD"/>
    <w:rsid w:val="00201AC1"/>
    <w:rsid w:val="0021069D"/>
    <w:rsid w:val="00215CB1"/>
    <w:rsid w:val="002740AB"/>
    <w:rsid w:val="00281B68"/>
    <w:rsid w:val="002945EC"/>
    <w:rsid w:val="002A2590"/>
    <w:rsid w:val="002B2EED"/>
    <w:rsid w:val="002B666A"/>
    <w:rsid w:val="002C607E"/>
    <w:rsid w:val="002D4830"/>
    <w:rsid w:val="002D76F2"/>
    <w:rsid w:val="002E4F88"/>
    <w:rsid w:val="00341E02"/>
    <w:rsid w:val="00361AD4"/>
    <w:rsid w:val="00386A8C"/>
    <w:rsid w:val="003A2DC6"/>
    <w:rsid w:val="003B3AC5"/>
    <w:rsid w:val="003B4513"/>
    <w:rsid w:val="003D1A56"/>
    <w:rsid w:val="003E3532"/>
    <w:rsid w:val="003F2A90"/>
    <w:rsid w:val="00402B75"/>
    <w:rsid w:val="0040428F"/>
    <w:rsid w:val="00423BF0"/>
    <w:rsid w:val="00430706"/>
    <w:rsid w:val="004519D5"/>
    <w:rsid w:val="004524F3"/>
    <w:rsid w:val="00472421"/>
    <w:rsid w:val="004738B0"/>
    <w:rsid w:val="00474B38"/>
    <w:rsid w:val="004A01F1"/>
    <w:rsid w:val="004A2E8E"/>
    <w:rsid w:val="004A3240"/>
    <w:rsid w:val="004C068B"/>
    <w:rsid w:val="004C109C"/>
    <w:rsid w:val="004D028B"/>
    <w:rsid w:val="00502AFD"/>
    <w:rsid w:val="0052044E"/>
    <w:rsid w:val="00526E80"/>
    <w:rsid w:val="00531FE2"/>
    <w:rsid w:val="005477E2"/>
    <w:rsid w:val="00551D12"/>
    <w:rsid w:val="00555970"/>
    <w:rsid w:val="0056091E"/>
    <w:rsid w:val="005623BC"/>
    <w:rsid w:val="00562685"/>
    <w:rsid w:val="00563C18"/>
    <w:rsid w:val="00597259"/>
    <w:rsid w:val="005A7BA2"/>
    <w:rsid w:val="005E3EB9"/>
    <w:rsid w:val="005E5BE4"/>
    <w:rsid w:val="005F2BE9"/>
    <w:rsid w:val="005F7CE6"/>
    <w:rsid w:val="006412DE"/>
    <w:rsid w:val="00644041"/>
    <w:rsid w:val="00646FB4"/>
    <w:rsid w:val="00656A9F"/>
    <w:rsid w:val="006717DC"/>
    <w:rsid w:val="006B301D"/>
    <w:rsid w:val="006C241C"/>
    <w:rsid w:val="006C42C9"/>
    <w:rsid w:val="006C7E9E"/>
    <w:rsid w:val="006F3EEF"/>
    <w:rsid w:val="0071225D"/>
    <w:rsid w:val="007222E1"/>
    <w:rsid w:val="0072559D"/>
    <w:rsid w:val="00737D69"/>
    <w:rsid w:val="0074580D"/>
    <w:rsid w:val="00752379"/>
    <w:rsid w:val="007543BF"/>
    <w:rsid w:val="0076792C"/>
    <w:rsid w:val="00771A66"/>
    <w:rsid w:val="00774491"/>
    <w:rsid w:val="007765BE"/>
    <w:rsid w:val="00777BB6"/>
    <w:rsid w:val="007871ED"/>
    <w:rsid w:val="00791437"/>
    <w:rsid w:val="007A2970"/>
    <w:rsid w:val="007A7901"/>
    <w:rsid w:val="007C144A"/>
    <w:rsid w:val="007D5D2C"/>
    <w:rsid w:val="007E7FFC"/>
    <w:rsid w:val="007F78F8"/>
    <w:rsid w:val="00805D2B"/>
    <w:rsid w:val="00812D3B"/>
    <w:rsid w:val="00815B0E"/>
    <w:rsid w:val="00825C89"/>
    <w:rsid w:val="00826811"/>
    <w:rsid w:val="0085156F"/>
    <w:rsid w:val="00865E80"/>
    <w:rsid w:val="0087008C"/>
    <w:rsid w:val="00870811"/>
    <w:rsid w:val="008769FB"/>
    <w:rsid w:val="00887430"/>
    <w:rsid w:val="008B2A9E"/>
    <w:rsid w:val="008B4370"/>
    <w:rsid w:val="008D7675"/>
    <w:rsid w:val="008E77C5"/>
    <w:rsid w:val="008F0E26"/>
    <w:rsid w:val="008F6443"/>
    <w:rsid w:val="008F78D4"/>
    <w:rsid w:val="00906E8F"/>
    <w:rsid w:val="009148B2"/>
    <w:rsid w:val="009261BA"/>
    <w:rsid w:val="0093362B"/>
    <w:rsid w:val="00933789"/>
    <w:rsid w:val="009404DA"/>
    <w:rsid w:val="0094425D"/>
    <w:rsid w:val="00976FB2"/>
    <w:rsid w:val="0098658B"/>
    <w:rsid w:val="009867A3"/>
    <w:rsid w:val="009915D6"/>
    <w:rsid w:val="0099173F"/>
    <w:rsid w:val="009920BA"/>
    <w:rsid w:val="009A1247"/>
    <w:rsid w:val="009A39FA"/>
    <w:rsid w:val="009A5BC1"/>
    <w:rsid w:val="009B0912"/>
    <w:rsid w:val="009E4567"/>
    <w:rsid w:val="009F554A"/>
    <w:rsid w:val="00A1068A"/>
    <w:rsid w:val="00A338B3"/>
    <w:rsid w:val="00A55BEA"/>
    <w:rsid w:val="00A60030"/>
    <w:rsid w:val="00A61B50"/>
    <w:rsid w:val="00A66F5B"/>
    <w:rsid w:val="00A6779B"/>
    <w:rsid w:val="00A71AD3"/>
    <w:rsid w:val="00A7625C"/>
    <w:rsid w:val="00A771F1"/>
    <w:rsid w:val="00A950BC"/>
    <w:rsid w:val="00A95574"/>
    <w:rsid w:val="00AA083D"/>
    <w:rsid w:val="00AA262F"/>
    <w:rsid w:val="00AA33B1"/>
    <w:rsid w:val="00AA6CE8"/>
    <w:rsid w:val="00AB2829"/>
    <w:rsid w:val="00AB3AAC"/>
    <w:rsid w:val="00AB3D35"/>
    <w:rsid w:val="00AB6ECD"/>
    <w:rsid w:val="00AC567F"/>
    <w:rsid w:val="00AD0FF1"/>
    <w:rsid w:val="00AD2F65"/>
    <w:rsid w:val="00AE18FF"/>
    <w:rsid w:val="00AE1B81"/>
    <w:rsid w:val="00AF71CA"/>
    <w:rsid w:val="00B00930"/>
    <w:rsid w:val="00B04230"/>
    <w:rsid w:val="00B10A57"/>
    <w:rsid w:val="00B17BC3"/>
    <w:rsid w:val="00B272BA"/>
    <w:rsid w:val="00B35CC0"/>
    <w:rsid w:val="00B414B6"/>
    <w:rsid w:val="00B424E4"/>
    <w:rsid w:val="00B54E6E"/>
    <w:rsid w:val="00B6124B"/>
    <w:rsid w:val="00B673C8"/>
    <w:rsid w:val="00B67D47"/>
    <w:rsid w:val="00B711E7"/>
    <w:rsid w:val="00B82A25"/>
    <w:rsid w:val="00B925DB"/>
    <w:rsid w:val="00B92738"/>
    <w:rsid w:val="00BB232D"/>
    <w:rsid w:val="00BB311E"/>
    <w:rsid w:val="00BB3908"/>
    <w:rsid w:val="00BB77A6"/>
    <w:rsid w:val="00BC1306"/>
    <w:rsid w:val="00BC5A27"/>
    <w:rsid w:val="00BC6CFF"/>
    <w:rsid w:val="00BE015C"/>
    <w:rsid w:val="00BE09C9"/>
    <w:rsid w:val="00BF4197"/>
    <w:rsid w:val="00C015B6"/>
    <w:rsid w:val="00C07343"/>
    <w:rsid w:val="00C07EF6"/>
    <w:rsid w:val="00C13BA1"/>
    <w:rsid w:val="00C13CD4"/>
    <w:rsid w:val="00C51138"/>
    <w:rsid w:val="00C603E8"/>
    <w:rsid w:val="00C657DB"/>
    <w:rsid w:val="00C72C8C"/>
    <w:rsid w:val="00C904EC"/>
    <w:rsid w:val="00C94504"/>
    <w:rsid w:val="00C97F1E"/>
    <w:rsid w:val="00CA1D7B"/>
    <w:rsid w:val="00CD0F6F"/>
    <w:rsid w:val="00CD44EE"/>
    <w:rsid w:val="00CE3048"/>
    <w:rsid w:val="00CE4052"/>
    <w:rsid w:val="00CF1684"/>
    <w:rsid w:val="00D263CB"/>
    <w:rsid w:val="00D329D6"/>
    <w:rsid w:val="00D46872"/>
    <w:rsid w:val="00D5099C"/>
    <w:rsid w:val="00D55924"/>
    <w:rsid w:val="00D97C39"/>
    <w:rsid w:val="00DB373D"/>
    <w:rsid w:val="00DC0839"/>
    <w:rsid w:val="00DC73F2"/>
    <w:rsid w:val="00DF6145"/>
    <w:rsid w:val="00E011DD"/>
    <w:rsid w:val="00E0133D"/>
    <w:rsid w:val="00E52769"/>
    <w:rsid w:val="00E616B0"/>
    <w:rsid w:val="00E73BD5"/>
    <w:rsid w:val="00E76806"/>
    <w:rsid w:val="00EA763A"/>
    <w:rsid w:val="00EA792E"/>
    <w:rsid w:val="00EB328C"/>
    <w:rsid w:val="00EC5B8B"/>
    <w:rsid w:val="00ED23B9"/>
    <w:rsid w:val="00ED4254"/>
    <w:rsid w:val="00EE245F"/>
    <w:rsid w:val="00EE73EB"/>
    <w:rsid w:val="00EF5CCF"/>
    <w:rsid w:val="00F56624"/>
    <w:rsid w:val="00F93578"/>
    <w:rsid w:val="00FA4945"/>
    <w:rsid w:val="00FB2D94"/>
    <w:rsid w:val="00FD21E3"/>
    <w:rsid w:val="00FD6A49"/>
    <w:rsid w:val="00FE23C5"/>
    <w:rsid w:val="00FF1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25A61"/>
  <w15:docId w15:val="{D37207E0-345F-4CB8-8BC4-31570597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7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2738"/>
    <w:pPr>
      <w:tabs>
        <w:tab w:val="center" w:pos="4513"/>
        <w:tab w:val="right" w:pos="9026"/>
      </w:tabs>
    </w:pPr>
  </w:style>
  <w:style w:type="character" w:customStyle="1" w:styleId="HeaderChar">
    <w:name w:val="Header Char"/>
    <w:basedOn w:val="DefaultParagraphFont"/>
    <w:link w:val="Header"/>
    <w:rsid w:val="00B92738"/>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B92738"/>
    <w:pPr>
      <w:tabs>
        <w:tab w:val="center" w:pos="4513"/>
        <w:tab w:val="right" w:pos="9026"/>
      </w:tabs>
    </w:pPr>
  </w:style>
  <w:style w:type="character" w:customStyle="1" w:styleId="FooterChar">
    <w:name w:val="Footer Char"/>
    <w:basedOn w:val="DefaultParagraphFont"/>
    <w:link w:val="Footer"/>
    <w:uiPriority w:val="99"/>
    <w:rsid w:val="00B9273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67E03"/>
    <w:rPr>
      <w:rFonts w:ascii="Tahoma" w:hAnsi="Tahoma" w:cs="Tahoma"/>
      <w:sz w:val="16"/>
      <w:szCs w:val="16"/>
    </w:rPr>
  </w:style>
  <w:style w:type="character" w:customStyle="1" w:styleId="BalloonTextChar">
    <w:name w:val="Balloon Text Char"/>
    <w:basedOn w:val="DefaultParagraphFont"/>
    <w:link w:val="BalloonText"/>
    <w:uiPriority w:val="99"/>
    <w:semiHidden/>
    <w:rsid w:val="00167E03"/>
    <w:rPr>
      <w:rFonts w:ascii="Tahoma" w:eastAsia="Times New Roman" w:hAnsi="Tahoma" w:cs="Tahoma"/>
      <w:sz w:val="16"/>
      <w:szCs w:val="16"/>
      <w:lang w:eastAsia="en-GB"/>
    </w:rPr>
  </w:style>
  <w:style w:type="table" w:styleId="TableGrid">
    <w:name w:val="Table Grid"/>
    <w:basedOn w:val="TableNormal"/>
    <w:uiPriority w:val="59"/>
    <w:rsid w:val="001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452F"/>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F4197"/>
    <w:rPr>
      <w:color w:val="0000FF" w:themeColor="hyperlink"/>
      <w:u w:val="single"/>
    </w:rPr>
  </w:style>
  <w:style w:type="character" w:styleId="FollowedHyperlink">
    <w:name w:val="FollowedHyperlink"/>
    <w:basedOn w:val="DefaultParagraphFont"/>
    <w:uiPriority w:val="99"/>
    <w:semiHidden/>
    <w:unhideWhenUsed/>
    <w:rsid w:val="00EA792E"/>
    <w:rPr>
      <w:color w:val="800080" w:themeColor="followedHyperlink"/>
      <w:u w:val="single"/>
    </w:rPr>
  </w:style>
  <w:style w:type="paragraph" w:customStyle="1" w:styleId="Default">
    <w:name w:val="Default"/>
    <w:rsid w:val="00FD21E3"/>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AE1B81"/>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gmail-m-6489697121839578855gmail-msolistparagraph">
    <w:name w:val="gmail-m_-6489697121839578855gmail-msolistparagraph"/>
    <w:basedOn w:val="Normal"/>
    <w:rsid w:val="00906E8F"/>
    <w:pPr>
      <w:spacing w:before="100" w:beforeAutospacing="1" w:after="100" w:afterAutospacing="1"/>
    </w:pPr>
    <w:rPr>
      <w:rFonts w:eastAsiaTheme="minorHAnsi"/>
    </w:rPr>
  </w:style>
  <w:style w:type="paragraph" w:styleId="PlainText">
    <w:name w:val="Plain Text"/>
    <w:basedOn w:val="Normal"/>
    <w:link w:val="PlainTextChar"/>
    <w:uiPriority w:val="99"/>
    <w:semiHidden/>
    <w:unhideWhenUsed/>
    <w:rsid w:val="004519D5"/>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4519D5"/>
    <w:rPr>
      <w:rFonts w:ascii="Calibri" w:hAnsi="Calibri" w:cs="Calibri"/>
    </w:rPr>
  </w:style>
  <w:style w:type="paragraph" w:styleId="FootnoteText">
    <w:name w:val="footnote text"/>
    <w:basedOn w:val="Normal"/>
    <w:link w:val="FootnoteTextChar"/>
    <w:uiPriority w:val="99"/>
    <w:semiHidden/>
    <w:unhideWhenUsed/>
    <w:rsid w:val="005F2BE9"/>
    <w:rPr>
      <w:sz w:val="20"/>
      <w:szCs w:val="20"/>
    </w:rPr>
  </w:style>
  <w:style w:type="character" w:customStyle="1" w:styleId="FootnoteTextChar">
    <w:name w:val="Footnote Text Char"/>
    <w:basedOn w:val="DefaultParagraphFont"/>
    <w:link w:val="FootnoteText"/>
    <w:uiPriority w:val="99"/>
    <w:semiHidden/>
    <w:rsid w:val="005F2BE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F2BE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C13CD4"/>
    <w:rPr>
      <w:sz w:val="16"/>
      <w:szCs w:val="16"/>
    </w:rPr>
  </w:style>
  <w:style w:type="paragraph" w:styleId="CommentText">
    <w:name w:val="annotation text"/>
    <w:basedOn w:val="Normal"/>
    <w:link w:val="CommentTextChar"/>
    <w:uiPriority w:val="99"/>
    <w:unhideWhenUsed/>
    <w:rsid w:val="00C13CD4"/>
    <w:rPr>
      <w:sz w:val="20"/>
      <w:szCs w:val="20"/>
    </w:rPr>
  </w:style>
  <w:style w:type="character" w:customStyle="1" w:styleId="CommentTextChar">
    <w:name w:val="Comment Text Char"/>
    <w:basedOn w:val="DefaultParagraphFont"/>
    <w:link w:val="CommentText"/>
    <w:uiPriority w:val="99"/>
    <w:rsid w:val="00C13CD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13CD4"/>
    <w:rPr>
      <w:b/>
      <w:bCs/>
    </w:rPr>
  </w:style>
  <w:style w:type="character" w:customStyle="1" w:styleId="CommentSubjectChar">
    <w:name w:val="Comment Subject Char"/>
    <w:basedOn w:val="CommentTextChar"/>
    <w:link w:val="CommentSubject"/>
    <w:uiPriority w:val="99"/>
    <w:semiHidden/>
    <w:rsid w:val="00C13CD4"/>
    <w:rPr>
      <w:rFonts w:ascii="Times New Roman" w:eastAsia="Times New Roman" w:hAnsi="Times New Roman" w:cs="Times New Roman"/>
      <w:b/>
      <w:bCs/>
      <w:sz w:val="20"/>
      <w:szCs w:val="20"/>
      <w:lang w:eastAsia="en-GB"/>
    </w:rPr>
  </w:style>
  <w:style w:type="paragraph" w:styleId="Revision">
    <w:name w:val="Revision"/>
    <w:hidden/>
    <w:uiPriority w:val="99"/>
    <w:semiHidden/>
    <w:rsid w:val="00C13CD4"/>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D2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0759">
      <w:bodyDiv w:val="1"/>
      <w:marLeft w:val="0"/>
      <w:marRight w:val="0"/>
      <w:marTop w:val="0"/>
      <w:marBottom w:val="0"/>
      <w:divBdr>
        <w:top w:val="none" w:sz="0" w:space="0" w:color="auto"/>
        <w:left w:val="none" w:sz="0" w:space="0" w:color="auto"/>
        <w:bottom w:val="none" w:sz="0" w:space="0" w:color="auto"/>
        <w:right w:val="none" w:sz="0" w:space="0" w:color="auto"/>
      </w:divBdr>
    </w:div>
    <w:div w:id="158273180">
      <w:bodyDiv w:val="1"/>
      <w:marLeft w:val="0"/>
      <w:marRight w:val="0"/>
      <w:marTop w:val="0"/>
      <w:marBottom w:val="0"/>
      <w:divBdr>
        <w:top w:val="none" w:sz="0" w:space="0" w:color="auto"/>
        <w:left w:val="none" w:sz="0" w:space="0" w:color="auto"/>
        <w:bottom w:val="none" w:sz="0" w:space="0" w:color="auto"/>
        <w:right w:val="none" w:sz="0" w:space="0" w:color="auto"/>
      </w:divBdr>
    </w:div>
    <w:div w:id="446705621">
      <w:bodyDiv w:val="1"/>
      <w:marLeft w:val="0"/>
      <w:marRight w:val="0"/>
      <w:marTop w:val="0"/>
      <w:marBottom w:val="0"/>
      <w:divBdr>
        <w:top w:val="none" w:sz="0" w:space="0" w:color="auto"/>
        <w:left w:val="none" w:sz="0" w:space="0" w:color="auto"/>
        <w:bottom w:val="none" w:sz="0" w:space="0" w:color="auto"/>
        <w:right w:val="none" w:sz="0" w:space="0" w:color="auto"/>
      </w:divBdr>
    </w:div>
    <w:div w:id="552889806">
      <w:bodyDiv w:val="1"/>
      <w:marLeft w:val="0"/>
      <w:marRight w:val="0"/>
      <w:marTop w:val="0"/>
      <w:marBottom w:val="0"/>
      <w:divBdr>
        <w:top w:val="none" w:sz="0" w:space="0" w:color="auto"/>
        <w:left w:val="none" w:sz="0" w:space="0" w:color="auto"/>
        <w:bottom w:val="none" w:sz="0" w:space="0" w:color="auto"/>
        <w:right w:val="none" w:sz="0" w:space="0" w:color="auto"/>
      </w:divBdr>
    </w:div>
    <w:div w:id="610864149">
      <w:bodyDiv w:val="1"/>
      <w:marLeft w:val="0"/>
      <w:marRight w:val="0"/>
      <w:marTop w:val="0"/>
      <w:marBottom w:val="0"/>
      <w:divBdr>
        <w:top w:val="none" w:sz="0" w:space="0" w:color="auto"/>
        <w:left w:val="none" w:sz="0" w:space="0" w:color="auto"/>
        <w:bottom w:val="none" w:sz="0" w:space="0" w:color="auto"/>
        <w:right w:val="none" w:sz="0" w:space="0" w:color="auto"/>
      </w:divBdr>
    </w:div>
    <w:div w:id="902250788">
      <w:bodyDiv w:val="1"/>
      <w:marLeft w:val="0"/>
      <w:marRight w:val="0"/>
      <w:marTop w:val="0"/>
      <w:marBottom w:val="0"/>
      <w:divBdr>
        <w:top w:val="none" w:sz="0" w:space="0" w:color="auto"/>
        <w:left w:val="none" w:sz="0" w:space="0" w:color="auto"/>
        <w:bottom w:val="none" w:sz="0" w:space="0" w:color="auto"/>
        <w:right w:val="none" w:sz="0" w:space="0" w:color="auto"/>
      </w:divBdr>
    </w:div>
    <w:div w:id="924220198">
      <w:bodyDiv w:val="1"/>
      <w:marLeft w:val="0"/>
      <w:marRight w:val="0"/>
      <w:marTop w:val="0"/>
      <w:marBottom w:val="0"/>
      <w:divBdr>
        <w:top w:val="none" w:sz="0" w:space="0" w:color="auto"/>
        <w:left w:val="none" w:sz="0" w:space="0" w:color="auto"/>
        <w:bottom w:val="none" w:sz="0" w:space="0" w:color="auto"/>
        <w:right w:val="none" w:sz="0" w:space="0" w:color="auto"/>
      </w:divBdr>
    </w:div>
    <w:div w:id="930310628">
      <w:bodyDiv w:val="1"/>
      <w:marLeft w:val="0"/>
      <w:marRight w:val="0"/>
      <w:marTop w:val="0"/>
      <w:marBottom w:val="0"/>
      <w:divBdr>
        <w:top w:val="none" w:sz="0" w:space="0" w:color="auto"/>
        <w:left w:val="none" w:sz="0" w:space="0" w:color="auto"/>
        <w:bottom w:val="none" w:sz="0" w:space="0" w:color="auto"/>
        <w:right w:val="none" w:sz="0" w:space="0" w:color="auto"/>
      </w:divBdr>
    </w:div>
    <w:div w:id="965352502">
      <w:bodyDiv w:val="1"/>
      <w:marLeft w:val="0"/>
      <w:marRight w:val="0"/>
      <w:marTop w:val="0"/>
      <w:marBottom w:val="0"/>
      <w:divBdr>
        <w:top w:val="none" w:sz="0" w:space="0" w:color="auto"/>
        <w:left w:val="none" w:sz="0" w:space="0" w:color="auto"/>
        <w:bottom w:val="none" w:sz="0" w:space="0" w:color="auto"/>
        <w:right w:val="none" w:sz="0" w:space="0" w:color="auto"/>
      </w:divBdr>
    </w:div>
    <w:div w:id="1056590265">
      <w:bodyDiv w:val="1"/>
      <w:marLeft w:val="0"/>
      <w:marRight w:val="0"/>
      <w:marTop w:val="0"/>
      <w:marBottom w:val="0"/>
      <w:divBdr>
        <w:top w:val="none" w:sz="0" w:space="0" w:color="auto"/>
        <w:left w:val="none" w:sz="0" w:space="0" w:color="auto"/>
        <w:bottom w:val="none" w:sz="0" w:space="0" w:color="auto"/>
        <w:right w:val="none" w:sz="0" w:space="0" w:color="auto"/>
      </w:divBdr>
    </w:div>
    <w:div w:id="1355960539">
      <w:bodyDiv w:val="1"/>
      <w:marLeft w:val="0"/>
      <w:marRight w:val="0"/>
      <w:marTop w:val="0"/>
      <w:marBottom w:val="0"/>
      <w:divBdr>
        <w:top w:val="none" w:sz="0" w:space="0" w:color="auto"/>
        <w:left w:val="none" w:sz="0" w:space="0" w:color="auto"/>
        <w:bottom w:val="none" w:sz="0" w:space="0" w:color="auto"/>
        <w:right w:val="none" w:sz="0" w:space="0" w:color="auto"/>
      </w:divBdr>
    </w:div>
    <w:div w:id="1472291416">
      <w:bodyDiv w:val="1"/>
      <w:marLeft w:val="0"/>
      <w:marRight w:val="0"/>
      <w:marTop w:val="0"/>
      <w:marBottom w:val="0"/>
      <w:divBdr>
        <w:top w:val="none" w:sz="0" w:space="0" w:color="auto"/>
        <w:left w:val="none" w:sz="0" w:space="0" w:color="auto"/>
        <w:bottom w:val="none" w:sz="0" w:space="0" w:color="auto"/>
        <w:right w:val="none" w:sz="0" w:space="0" w:color="auto"/>
      </w:divBdr>
    </w:div>
    <w:div w:id="1525361525">
      <w:bodyDiv w:val="1"/>
      <w:marLeft w:val="0"/>
      <w:marRight w:val="0"/>
      <w:marTop w:val="0"/>
      <w:marBottom w:val="0"/>
      <w:divBdr>
        <w:top w:val="none" w:sz="0" w:space="0" w:color="auto"/>
        <w:left w:val="none" w:sz="0" w:space="0" w:color="auto"/>
        <w:bottom w:val="none" w:sz="0" w:space="0" w:color="auto"/>
        <w:right w:val="none" w:sz="0" w:space="0" w:color="auto"/>
      </w:divBdr>
    </w:div>
    <w:div w:id="1632515262">
      <w:bodyDiv w:val="1"/>
      <w:marLeft w:val="0"/>
      <w:marRight w:val="0"/>
      <w:marTop w:val="0"/>
      <w:marBottom w:val="0"/>
      <w:divBdr>
        <w:top w:val="none" w:sz="0" w:space="0" w:color="auto"/>
        <w:left w:val="none" w:sz="0" w:space="0" w:color="auto"/>
        <w:bottom w:val="none" w:sz="0" w:space="0" w:color="auto"/>
        <w:right w:val="none" w:sz="0" w:space="0" w:color="auto"/>
      </w:divBdr>
    </w:div>
    <w:div w:id="1720326052">
      <w:bodyDiv w:val="1"/>
      <w:marLeft w:val="0"/>
      <w:marRight w:val="0"/>
      <w:marTop w:val="0"/>
      <w:marBottom w:val="0"/>
      <w:divBdr>
        <w:top w:val="none" w:sz="0" w:space="0" w:color="auto"/>
        <w:left w:val="none" w:sz="0" w:space="0" w:color="auto"/>
        <w:bottom w:val="none" w:sz="0" w:space="0" w:color="auto"/>
        <w:right w:val="none" w:sz="0" w:space="0" w:color="auto"/>
      </w:divBdr>
    </w:div>
    <w:div w:id="1796177644">
      <w:bodyDiv w:val="1"/>
      <w:marLeft w:val="0"/>
      <w:marRight w:val="0"/>
      <w:marTop w:val="0"/>
      <w:marBottom w:val="0"/>
      <w:divBdr>
        <w:top w:val="none" w:sz="0" w:space="0" w:color="auto"/>
        <w:left w:val="none" w:sz="0" w:space="0" w:color="auto"/>
        <w:bottom w:val="none" w:sz="0" w:space="0" w:color="auto"/>
        <w:right w:val="none" w:sz="0" w:space="0" w:color="auto"/>
      </w:divBdr>
    </w:div>
    <w:div w:id="1816798309">
      <w:bodyDiv w:val="1"/>
      <w:marLeft w:val="0"/>
      <w:marRight w:val="0"/>
      <w:marTop w:val="0"/>
      <w:marBottom w:val="0"/>
      <w:divBdr>
        <w:top w:val="none" w:sz="0" w:space="0" w:color="auto"/>
        <w:left w:val="none" w:sz="0" w:space="0" w:color="auto"/>
        <w:bottom w:val="none" w:sz="0" w:space="0" w:color="auto"/>
        <w:right w:val="none" w:sz="0" w:space="0" w:color="auto"/>
      </w:divBdr>
    </w:div>
    <w:div w:id="1912347876">
      <w:bodyDiv w:val="1"/>
      <w:marLeft w:val="0"/>
      <w:marRight w:val="0"/>
      <w:marTop w:val="0"/>
      <w:marBottom w:val="0"/>
      <w:divBdr>
        <w:top w:val="none" w:sz="0" w:space="0" w:color="auto"/>
        <w:left w:val="none" w:sz="0" w:space="0" w:color="auto"/>
        <w:bottom w:val="none" w:sz="0" w:space="0" w:color="auto"/>
        <w:right w:val="none" w:sz="0" w:space="0" w:color="auto"/>
      </w:divBdr>
    </w:div>
    <w:div w:id="20797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yfedpowys-pcc.org.uk/media/11932/new-pathways-22-23-draft-infographic-v4.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83D26.6FC51C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TaxCatchAll xmlns="cf6dc0cf-1d45-4a2f-a37f-b5391cb0490c"/>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079C3-E2A7-46C6-8A02-3D07187D9A2E}">
  <ds:schemaRefs>
    <ds:schemaRef ds:uri="http://schemas.openxmlformats.org/officeDocument/2006/bibliography"/>
  </ds:schemaRefs>
</ds:datastoreItem>
</file>

<file path=customXml/itemProps2.xml><?xml version="1.0" encoding="utf-8"?>
<ds:datastoreItem xmlns:ds="http://schemas.openxmlformats.org/officeDocument/2006/customXml" ds:itemID="{F17CBD27-6D21-477F-8FA6-8BC3ED9AC75A}">
  <ds:schemaRefs>
    <ds:schemaRef ds:uri="http://schemas.microsoft.com/office/2006/metadata/properties"/>
    <ds:schemaRef ds:uri="http://schemas.microsoft.com/office/infopath/2007/PartnerControls"/>
    <ds:schemaRef ds:uri="242c32be-31bf-422c-ab0d-7abc8ae381ac"/>
    <ds:schemaRef ds:uri="cf6dc0cf-1d45-4a2f-a37f-b5391cb0490c"/>
  </ds:schemaRefs>
</ds:datastoreItem>
</file>

<file path=customXml/itemProps3.xml><?xml version="1.0" encoding="utf-8"?>
<ds:datastoreItem xmlns:ds="http://schemas.openxmlformats.org/officeDocument/2006/customXml" ds:itemID="{2F24CB92-DBE7-4801-A706-A63667BF9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33191-D59E-4411-A6FF-20CD1FC56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294</Words>
  <Characters>1678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Heddlu Dyfed-Powys Police</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Nicola</dc:creator>
  <cp:lastModifiedBy>Evans Neil (OPCC)</cp:lastModifiedBy>
  <cp:revision>2</cp:revision>
  <cp:lastPrinted>2017-07-26T12:36:00Z</cp:lastPrinted>
  <dcterms:created xsi:type="dcterms:W3CDTF">2025-01-02T11:05:00Z</dcterms:created>
  <dcterms:modified xsi:type="dcterms:W3CDTF">2025-01-02T11:05:00Z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d655e0b6-1be8-49d3-abdd-db3b2cd34fe2</vt:lpwstr>
  </property>
  <property fmtid="{D5CDD505-2E9C-101B-9397-08002B2CF9AE}" pid="3" name="ContentTypeId">
    <vt:lpwstr>0x010100A0EF691A6D15C44892C3C7D4E4F3FC4A</vt:lpwstr>
  </property>
  <property fmtid="{D5CDD505-2E9C-101B-9397-08002B2CF9AE}" pid="4" name="MSIP_Label_7beefdff-6834-454f-be00-a68b5bc5f471_Enabled">
    <vt:lpwstr>true</vt:lpwstr>
  </property>
  <property fmtid="{D5CDD505-2E9C-101B-9397-08002B2CF9AE}" pid="5" name="MSIP_Label_7beefdff-6834-454f-be00-a68b5bc5f471_SetDate">
    <vt:lpwstr>2022-03-22T18:54:07Z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4f29b242-8036-4b34-b260-303c78a05add</vt:lpwstr>
  </property>
  <property fmtid="{D5CDD505-2E9C-101B-9397-08002B2CF9AE}" pid="10" name="MSIP_Label_7beefdff-6834-454f-be00-a68b5bc5f471_ContentBits">
    <vt:lpwstr>0</vt:lpwstr>
  </property>
</Properties>
</file>