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1452" w14:textId="77777777" w:rsidR="0052663D" w:rsidRPr="00AB31FD" w:rsidRDefault="0052663D" w:rsidP="0052663D">
      <w:pPr>
        <w:spacing w:after="0" w:line="240" w:lineRule="auto"/>
        <w:rPr>
          <w:rFonts w:ascii="Verdana" w:eastAsia="Times New Roman" w:hAnsi="Verdana" w:cs="Arial"/>
          <w:b/>
          <w:color w:val="00B050"/>
          <w:sz w:val="24"/>
          <w:szCs w:val="24"/>
        </w:rPr>
      </w:pPr>
      <w:r w:rsidRPr="00AB31FD">
        <w:rPr>
          <w:rFonts w:ascii="Verdana" w:hAnsi="Verdana" w:cs="Times New Roman"/>
          <w:noProof/>
          <w:color w:val="00B050"/>
          <w:sz w:val="24"/>
          <w:szCs w:val="24"/>
          <w:lang w:eastAsia="en-GB"/>
        </w:rPr>
        <mc:AlternateContent>
          <mc:Choice Requires="wps">
            <w:drawing>
              <wp:anchor distT="0" distB="0" distL="114300" distR="114300" simplePos="0" relativeHeight="251659264" behindDoc="0" locked="0" layoutInCell="1" allowOverlap="1" wp14:anchorId="51168CCF" wp14:editId="326D45C6">
                <wp:simplePos x="0" y="0"/>
                <wp:positionH relativeFrom="margin">
                  <wp:posOffset>1739900</wp:posOffset>
                </wp:positionH>
                <wp:positionV relativeFrom="paragraph">
                  <wp:posOffset>635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2C8339F2" w14:textId="77777777" w:rsidR="0052663D" w:rsidRPr="00454AE9" w:rsidRDefault="0052663D" w:rsidP="0052663D">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4152B648" w14:textId="77777777" w:rsidR="0052663D" w:rsidRPr="00454AE9" w:rsidRDefault="0052663D" w:rsidP="0052663D">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Pr>
                                <w:rFonts w:ascii="Verdana" w:hAnsi="Verdana" w:cs="Arial"/>
                                <w:b/>
                                <w:bCs/>
                                <w:sz w:val="18"/>
                                <w:szCs w:val="18"/>
                              </w:rPr>
                              <w:t>Teams Meeting</w:t>
                            </w:r>
                          </w:p>
                          <w:p w14:paraId="1D27B8EE" w14:textId="08EB6285" w:rsidR="0052663D" w:rsidRPr="00454AE9" w:rsidRDefault="0052663D" w:rsidP="0052663D">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8E2AEC">
                              <w:rPr>
                                <w:rFonts w:ascii="Verdana" w:hAnsi="Verdana" w:cs="Arial"/>
                                <w:b/>
                                <w:bCs/>
                                <w:sz w:val="18"/>
                                <w:szCs w:val="18"/>
                              </w:rPr>
                              <w:t>14</w:t>
                            </w:r>
                            <w:r w:rsidR="00254D72" w:rsidRPr="00254D72">
                              <w:rPr>
                                <w:rFonts w:ascii="Verdana" w:hAnsi="Verdana" w:cs="Arial"/>
                                <w:b/>
                                <w:bCs/>
                                <w:sz w:val="18"/>
                                <w:szCs w:val="18"/>
                                <w:vertAlign w:val="superscript"/>
                              </w:rPr>
                              <w:t>th</w:t>
                            </w:r>
                            <w:r w:rsidR="00254D72">
                              <w:rPr>
                                <w:rFonts w:ascii="Verdana" w:hAnsi="Verdana" w:cs="Arial"/>
                                <w:b/>
                                <w:bCs/>
                                <w:sz w:val="18"/>
                                <w:szCs w:val="18"/>
                              </w:rPr>
                              <w:t xml:space="preserve"> </w:t>
                            </w:r>
                            <w:r w:rsidR="008E2AEC">
                              <w:rPr>
                                <w:rFonts w:ascii="Verdana" w:hAnsi="Verdana" w:cs="Arial"/>
                                <w:b/>
                                <w:bCs/>
                                <w:sz w:val="18"/>
                                <w:szCs w:val="18"/>
                              </w:rPr>
                              <w:t>November</w:t>
                            </w:r>
                            <w:r w:rsidR="00254D72">
                              <w:rPr>
                                <w:rFonts w:ascii="Verdana" w:hAnsi="Verdana" w:cs="Arial"/>
                                <w:b/>
                                <w:bCs/>
                                <w:sz w:val="18"/>
                                <w:szCs w:val="18"/>
                              </w:rPr>
                              <w:t xml:space="preserve"> 2023</w:t>
                            </w:r>
                          </w:p>
                          <w:p w14:paraId="17EE54F6" w14:textId="6F2CD955" w:rsidR="0052663D" w:rsidRPr="00D12DF3" w:rsidRDefault="0052663D" w:rsidP="0052663D">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Pr>
                                <w:rFonts w:ascii="Verdana" w:hAnsi="Verdana" w:cs="Arial"/>
                                <w:b/>
                                <w:bCs/>
                                <w:sz w:val="18"/>
                                <w:szCs w:val="18"/>
                              </w:rPr>
                              <w:t>15:00-17:10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68CCF" id="_x0000_t202" coordsize="21600,21600" o:spt="202" path="m,l,21600r21600,l21600,xe">
                <v:stroke joinstyle="miter"/>
                <v:path gradientshapeok="t" o:connecttype="rect"/>
              </v:shapetype>
              <v:shape id="Text Box 2" o:spid="_x0000_s1026" type="#_x0000_t202" style="position:absolute;margin-left:137pt;margin-top:.0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">
                <v:textbox>
                  <w:txbxContent>
                    <w:p w14:paraId="2C8339F2" w14:textId="77777777" w:rsidR="0052663D" w:rsidRPr="00454AE9" w:rsidRDefault="0052663D" w:rsidP="0052663D">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4152B648" w14:textId="77777777" w:rsidR="0052663D" w:rsidRPr="00454AE9" w:rsidRDefault="0052663D" w:rsidP="0052663D">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Pr>
                          <w:rFonts w:ascii="Verdana" w:hAnsi="Verdana" w:cs="Arial"/>
                          <w:b/>
                          <w:bCs/>
                          <w:sz w:val="18"/>
                          <w:szCs w:val="18"/>
                        </w:rPr>
                        <w:t>Teams Meeting</w:t>
                      </w:r>
                    </w:p>
                    <w:p w14:paraId="1D27B8EE" w14:textId="08EB6285" w:rsidR="0052663D" w:rsidRPr="00454AE9" w:rsidRDefault="0052663D" w:rsidP="0052663D">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8E2AEC">
                        <w:rPr>
                          <w:rFonts w:ascii="Verdana" w:hAnsi="Verdana" w:cs="Arial"/>
                          <w:b/>
                          <w:bCs/>
                          <w:sz w:val="18"/>
                          <w:szCs w:val="18"/>
                        </w:rPr>
                        <w:t>14</w:t>
                      </w:r>
                      <w:r w:rsidR="00254D72" w:rsidRPr="00254D72">
                        <w:rPr>
                          <w:rFonts w:ascii="Verdana" w:hAnsi="Verdana" w:cs="Arial"/>
                          <w:b/>
                          <w:bCs/>
                          <w:sz w:val="18"/>
                          <w:szCs w:val="18"/>
                          <w:vertAlign w:val="superscript"/>
                        </w:rPr>
                        <w:t>th</w:t>
                      </w:r>
                      <w:r w:rsidR="00254D72">
                        <w:rPr>
                          <w:rFonts w:ascii="Verdana" w:hAnsi="Verdana" w:cs="Arial"/>
                          <w:b/>
                          <w:bCs/>
                          <w:sz w:val="18"/>
                          <w:szCs w:val="18"/>
                        </w:rPr>
                        <w:t xml:space="preserve"> </w:t>
                      </w:r>
                      <w:r w:rsidR="008E2AEC">
                        <w:rPr>
                          <w:rFonts w:ascii="Verdana" w:hAnsi="Verdana" w:cs="Arial"/>
                          <w:b/>
                          <w:bCs/>
                          <w:sz w:val="18"/>
                          <w:szCs w:val="18"/>
                        </w:rPr>
                        <w:t>November</w:t>
                      </w:r>
                      <w:r w:rsidR="00254D72">
                        <w:rPr>
                          <w:rFonts w:ascii="Verdana" w:hAnsi="Verdana" w:cs="Arial"/>
                          <w:b/>
                          <w:bCs/>
                          <w:sz w:val="18"/>
                          <w:szCs w:val="18"/>
                        </w:rPr>
                        <w:t xml:space="preserve"> 2023</w:t>
                      </w:r>
                    </w:p>
                    <w:p w14:paraId="17EE54F6" w14:textId="6F2CD955" w:rsidR="0052663D" w:rsidRPr="00D12DF3" w:rsidRDefault="0052663D" w:rsidP="0052663D">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Pr>
                          <w:rFonts w:ascii="Verdana" w:hAnsi="Verdana" w:cs="Arial"/>
                          <w:b/>
                          <w:bCs/>
                          <w:sz w:val="18"/>
                          <w:szCs w:val="18"/>
                        </w:rPr>
                        <w:t>15:00-17:10</w:t>
                      </w:r>
                    </w:p>
                  </w:txbxContent>
                </v:textbox>
                <w10:wrap anchorx="margin"/>
              </v:shape>
            </w:pict>
          </mc:Fallback>
        </mc:AlternateContent>
      </w:r>
    </w:p>
    <w:p w14:paraId="419E550C" w14:textId="77777777" w:rsidR="0052663D" w:rsidRPr="00AB31FD" w:rsidRDefault="0052663D" w:rsidP="0052663D">
      <w:pPr>
        <w:spacing w:after="0" w:line="240" w:lineRule="auto"/>
        <w:jc w:val="center"/>
        <w:rPr>
          <w:rFonts w:ascii="Verdana" w:eastAsia="Times New Roman" w:hAnsi="Verdana" w:cs="Arial"/>
          <w:b/>
          <w:color w:val="00B050"/>
          <w:sz w:val="24"/>
          <w:szCs w:val="24"/>
        </w:rPr>
      </w:pPr>
    </w:p>
    <w:p w14:paraId="72317D3B" w14:textId="77777777" w:rsidR="0052663D" w:rsidRPr="00AB31FD" w:rsidRDefault="0052663D" w:rsidP="0052663D">
      <w:pPr>
        <w:spacing w:after="0" w:line="240" w:lineRule="auto"/>
        <w:jc w:val="center"/>
        <w:rPr>
          <w:rFonts w:ascii="Verdana" w:eastAsia="Times New Roman" w:hAnsi="Verdana" w:cs="Arial"/>
          <w:b/>
          <w:color w:val="00B050"/>
          <w:sz w:val="24"/>
          <w:szCs w:val="24"/>
        </w:rPr>
      </w:pPr>
    </w:p>
    <w:p w14:paraId="6F9E3266" w14:textId="269A7CCE" w:rsidR="0052663D" w:rsidRDefault="0052663D" w:rsidP="0052663D">
      <w:pPr>
        <w:spacing w:after="0" w:line="240" w:lineRule="auto"/>
        <w:jc w:val="center"/>
        <w:rPr>
          <w:rFonts w:ascii="Verdana" w:eastAsia="Times New Roman" w:hAnsi="Verdana" w:cs="Arial"/>
          <w:b/>
          <w:color w:val="00B050"/>
          <w:sz w:val="24"/>
          <w:szCs w:val="24"/>
        </w:rPr>
      </w:pPr>
    </w:p>
    <w:p w14:paraId="0FB2A61C" w14:textId="539B2749" w:rsidR="0052663D" w:rsidRDefault="0052663D" w:rsidP="0052663D">
      <w:pPr>
        <w:spacing w:after="0" w:line="240" w:lineRule="auto"/>
        <w:jc w:val="center"/>
        <w:rPr>
          <w:rFonts w:ascii="Verdana" w:eastAsia="Times New Roman" w:hAnsi="Verdana" w:cs="Arial"/>
          <w:b/>
          <w:color w:val="00B050"/>
          <w:sz w:val="24"/>
          <w:szCs w:val="24"/>
        </w:rPr>
      </w:pPr>
    </w:p>
    <w:p w14:paraId="023EEE52" w14:textId="77777777" w:rsidR="0052663D" w:rsidRPr="00AB31FD" w:rsidRDefault="0052663D" w:rsidP="0052663D">
      <w:pPr>
        <w:spacing w:after="0" w:line="240" w:lineRule="auto"/>
        <w:jc w:val="center"/>
        <w:rPr>
          <w:rFonts w:ascii="Verdana" w:eastAsia="Times New Roman" w:hAnsi="Verdana" w:cs="Arial"/>
          <w:b/>
          <w:color w:val="00B050"/>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52663D" w:rsidRPr="00A62F6B" w14:paraId="0A26FF42" w14:textId="77777777" w:rsidTr="00412479">
        <w:tc>
          <w:tcPr>
            <w:tcW w:w="2411" w:type="dxa"/>
          </w:tcPr>
          <w:p w14:paraId="23005789" w14:textId="77777777" w:rsidR="0052663D" w:rsidRPr="00A62F6B" w:rsidRDefault="0052663D" w:rsidP="00412479">
            <w:pPr>
              <w:rPr>
                <w:rFonts w:ascii="Verdana" w:eastAsia="Times New Roman" w:hAnsi="Verdana" w:cs="Times New Roman"/>
                <w:b/>
                <w:bCs/>
                <w:sz w:val="24"/>
                <w:szCs w:val="24"/>
              </w:rPr>
            </w:pPr>
            <w:r w:rsidRPr="00A62F6B">
              <w:rPr>
                <w:rFonts w:ascii="Verdana" w:eastAsia="Times New Roman" w:hAnsi="Verdana" w:cs="Times New Roman"/>
                <w:b/>
                <w:bCs/>
                <w:sz w:val="24"/>
                <w:szCs w:val="24"/>
              </w:rPr>
              <w:t>Members:</w:t>
            </w:r>
          </w:p>
        </w:tc>
        <w:tc>
          <w:tcPr>
            <w:tcW w:w="7036" w:type="dxa"/>
          </w:tcPr>
          <w:p w14:paraId="5F2AEC93" w14:textId="4F783612" w:rsidR="0052663D" w:rsidRPr="00A62F6B" w:rsidRDefault="0052663D" w:rsidP="00412479">
            <w:pPr>
              <w:rPr>
                <w:rFonts w:ascii="Verdana" w:eastAsia="Times New Roman" w:hAnsi="Verdana" w:cs="Times New Roman"/>
                <w:sz w:val="24"/>
                <w:szCs w:val="24"/>
              </w:rPr>
            </w:pPr>
            <w:r w:rsidRPr="00A62F6B">
              <w:rPr>
                <w:rFonts w:ascii="Verdana" w:eastAsia="Times New Roman" w:hAnsi="Verdana" w:cs="Times New Roman"/>
                <w:sz w:val="24"/>
                <w:szCs w:val="24"/>
              </w:rPr>
              <w:t xml:space="preserve">Deputy Chief Constable, Steve </w:t>
            </w:r>
            <w:proofErr w:type="spellStart"/>
            <w:r w:rsidRPr="00A62F6B">
              <w:rPr>
                <w:rFonts w:ascii="Verdana" w:eastAsia="Times New Roman" w:hAnsi="Verdana" w:cs="Times New Roman"/>
                <w:sz w:val="24"/>
                <w:szCs w:val="24"/>
              </w:rPr>
              <w:t>Cockwell</w:t>
            </w:r>
            <w:proofErr w:type="spellEnd"/>
            <w:r w:rsidRPr="00A62F6B">
              <w:rPr>
                <w:rFonts w:ascii="Verdana" w:eastAsia="Times New Roman" w:hAnsi="Verdana" w:cs="Times New Roman"/>
                <w:sz w:val="24"/>
                <w:szCs w:val="24"/>
              </w:rPr>
              <w:t xml:space="preserve"> (DCC)</w:t>
            </w:r>
          </w:p>
          <w:p w14:paraId="0CC29A06" w14:textId="77777777" w:rsidR="0052663D" w:rsidRPr="00A62F6B" w:rsidRDefault="0052663D" w:rsidP="00412479">
            <w:pPr>
              <w:rPr>
                <w:rFonts w:ascii="Verdana" w:eastAsia="Times New Roman" w:hAnsi="Verdana" w:cs="Times New Roman"/>
                <w:sz w:val="24"/>
                <w:szCs w:val="24"/>
              </w:rPr>
            </w:pPr>
            <w:r w:rsidRPr="00A62F6B">
              <w:rPr>
                <w:rFonts w:ascii="Verdana" w:eastAsia="Times New Roman" w:hAnsi="Verdana" w:cs="Times New Roman"/>
                <w:sz w:val="24"/>
                <w:szCs w:val="24"/>
              </w:rPr>
              <w:t xml:space="preserve">Police and Crime Commissioner, </w:t>
            </w:r>
            <w:proofErr w:type="spellStart"/>
            <w:r w:rsidRPr="00A62F6B">
              <w:rPr>
                <w:rFonts w:ascii="Verdana" w:eastAsia="Times New Roman" w:hAnsi="Verdana" w:cs="Times New Roman"/>
                <w:sz w:val="24"/>
                <w:szCs w:val="24"/>
              </w:rPr>
              <w:t>Dafydd</w:t>
            </w:r>
            <w:proofErr w:type="spellEnd"/>
            <w:r w:rsidRPr="00A62F6B">
              <w:rPr>
                <w:rFonts w:ascii="Verdana" w:eastAsia="Times New Roman" w:hAnsi="Verdana" w:cs="Times New Roman"/>
                <w:sz w:val="24"/>
                <w:szCs w:val="24"/>
              </w:rPr>
              <w:t xml:space="preserve"> Llywelyn (PCC)</w:t>
            </w:r>
          </w:p>
          <w:p w14:paraId="70E036EF" w14:textId="77777777" w:rsidR="0052663D" w:rsidRPr="00A62F6B" w:rsidRDefault="0052663D" w:rsidP="00412479">
            <w:pPr>
              <w:rPr>
                <w:rFonts w:ascii="Verdana" w:eastAsia="Times New Roman" w:hAnsi="Verdana" w:cs="Times New Roman"/>
                <w:sz w:val="24"/>
                <w:szCs w:val="24"/>
              </w:rPr>
            </w:pPr>
            <w:r w:rsidRPr="00A62F6B">
              <w:rPr>
                <w:rFonts w:ascii="Verdana" w:eastAsia="Times New Roman" w:hAnsi="Verdana" w:cs="Times New Roman"/>
                <w:sz w:val="24"/>
                <w:szCs w:val="24"/>
              </w:rPr>
              <w:t>Chief Executive, Carys Morgans OPCC (CEO)</w:t>
            </w:r>
          </w:p>
          <w:p w14:paraId="209B8AC2" w14:textId="2BC0FC6A" w:rsidR="0052663D" w:rsidRPr="00A62F6B" w:rsidRDefault="0052663D" w:rsidP="0052663D">
            <w:pPr>
              <w:rPr>
                <w:rFonts w:ascii="Verdana" w:eastAsia="Times New Roman" w:hAnsi="Verdana" w:cs="Times New Roman"/>
                <w:sz w:val="24"/>
                <w:szCs w:val="24"/>
              </w:rPr>
            </w:pPr>
            <w:r w:rsidRPr="00A62F6B">
              <w:rPr>
                <w:rFonts w:ascii="Verdana" w:eastAsia="Times New Roman" w:hAnsi="Verdana" w:cs="Times New Roman"/>
                <w:sz w:val="24"/>
                <w:szCs w:val="24"/>
              </w:rPr>
              <w:t xml:space="preserve">Chief Finance Officer, Beverley </w:t>
            </w:r>
            <w:proofErr w:type="spellStart"/>
            <w:r w:rsidRPr="00A62F6B">
              <w:rPr>
                <w:rFonts w:ascii="Verdana" w:eastAsia="Times New Roman" w:hAnsi="Verdana" w:cs="Times New Roman"/>
                <w:sz w:val="24"/>
                <w:szCs w:val="24"/>
              </w:rPr>
              <w:t>Peatling</w:t>
            </w:r>
            <w:proofErr w:type="spellEnd"/>
            <w:r w:rsidRPr="00A62F6B">
              <w:rPr>
                <w:rFonts w:ascii="Verdana" w:eastAsia="Times New Roman" w:hAnsi="Verdana" w:cs="Times New Roman"/>
                <w:sz w:val="24"/>
                <w:szCs w:val="24"/>
              </w:rPr>
              <w:t xml:space="preserve"> OPCC (CFO)</w:t>
            </w:r>
          </w:p>
        </w:tc>
      </w:tr>
      <w:tr w:rsidR="00FB795D" w:rsidRPr="00A62F6B" w14:paraId="3E0F5F2F" w14:textId="77777777" w:rsidTr="00412479">
        <w:tc>
          <w:tcPr>
            <w:tcW w:w="2411" w:type="dxa"/>
          </w:tcPr>
          <w:p w14:paraId="151B4518" w14:textId="77777777" w:rsidR="0052663D" w:rsidRPr="00A62F6B" w:rsidRDefault="0052663D" w:rsidP="00412479">
            <w:pPr>
              <w:rPr>
                <w:rFonts w:ascii="Verdana" w:eastAsia="Times New Roman" w:hAnsi="Verdana" w:cs="Times New Roman"/>
                <w:b/>
                <w:bCs/>
                <w:sz w:val="24"/>
                <w:szCs w:val="24"/>
              </w:rPr>
            </w:pPr>
            <w:r w:rsidRPr="00A62F6B">
              <w:rPr>
                <w:rFonts w:ascii="Verdana" w:eastAsia="Times New Roman" w:hAnsi="Verdana" w:cs="Times New Roman"/>
                <w:b/>
                <w:bCs/>
                <w:sz w:val="24"/>
                <w:szCs w:val="24"/>
              </w:rPr>
              <w:t>Also Present:</w:t>
            </w:r>
          </w:p>
        </w:tc>
        <w:tc>
          <w:tcPr>
            <w:tcW w:w="7036" w:type="dxa"/>
          </w:tcPr>
          <w:p w14:paraId="52367373" w14:textId="77777777" w:rsidR="0052663D" w:rsidRPr="00A62F6B" w:rsidRDefault="0052663D" w:rsidP="00412479">
            <w:pPr>
              <w:rPr>
                <w:rFonts w:ascii="Verdana" w:eastAsia="Times New Roman" w:hAnsi="Verdana" w:cs="Times New Roman"/>
                <w:sz w:val="24"/>
                <w:szCs w:val="24"/>
              </w:rPr>
            </w:pPr>
            <w:r w:rsidRPr="00A62F6B">
              <w:rPr>
                <w:rFonts w:ascii="Verdana" w:eastAsia="Times New Roman" w:hAnsi="Verdana" w:cs="Times New Roman"/>
                <w:sz w:val="24"/>
                <w:szCs w:val="24"/>
              </w:rPr>
              <w:t>Staff Officer, DI Delyth Evans (DE)</w:t>
            </w:r>
          </w:p>
          <w:p w14:paraId="20619F86" w14:textId="2305D250" w:rsidR="00406F93" w:rsidRPr="00A62F6B" w:rsidRDefault="00424FDC" w:rsidP="00412479">
            <w:pPr>
              <w:rPr>
                <w:rFonts w:ascii="Verdana" w:eastAsia="Times New Roman" w:hAnsi="Verdana" w:cs="Times New Roman"/>
                <w:sz w:val="24"/>
                <w:szCs w:val="24"/>
              </w:rPr>
            </w:pPr>
            <w:r w:rsidRPr="00A62F6B">
              <w:rPr>
                <w:rFonts w:ascii="Verdana" w:eastAsia="Times New Roman" w:hAnsi="Verdana" w:cs="Times New Roman"/>
                <w:sz w:val="24"/>
                <w:szCs w:val="24"/>
              </w:rPr>
              <w:t xml:space="preserve">Director of </w:t>
            </w:r>
            <w:r w:rsidR="00FE75C3" w:rsidRPr="00A62F6B">
              <w:rPr>
                <w:rFonts w:ascii="Verdana" w:eastAsia="Times New Roman" w:hAnsi="Verdana" w:cs="Times New Roman"/>
                <w:sz w:val="24"/>
                <w:szCs w:val="24"/>
              </w:rPr>
              <w:t>Commissioning and</w:t>
            </w:r>
            <w:r w:rsidRPr="00A62F6B">
              <w:rPr>
                <w:rFonts w:ascii="Verdana" w:eastAsia="Times New Roman" w:hAnsi="Verdana" w:cs="Times New Roman"/>
                <w:sz w:val="24"/>
                <w:szCs w:val="24"/>
              </w:rPr>
              <w:t xml:space="preserve"> Partnership,</w:t>
            </w:r>
            <w:r w:rsidR="00FE75C3" w:rsidRPr="00A62F6B">
              <w:rPr>
                <w:rFonts w:ascii="Verdana" w:eastAsia="Times New Roman" w:hAnsi="Verdana" w:cs="Times New Roman"/>
                <w:sz w:val="24"/>
                <w:szCs w:val="24"/>
              </w:rPr>
              <w:t xml:space="preserve"> </w:t>
            </w:r>
            <w:r w:rsidR="00406F93" w:rsidRPr="00A62F6B">
              <w:rPr>
                <w:rFonts w:ascii="Verdana" w:eastAsia="Times New Roman" w:hAnsi="Verdana" w:cs="Times New Roman"/>
                <w:sz w:val="24"/>
                <w:szCs w:val="24"/>
              </w:rPr>
              <w:t>Alison Perry</w:t>
            </w:r>
            <w:r w:rsidRPr="00A62F6B">
              <w:rPr>
                <w:rFonts w:ascii="Verdana" w:eastAsia="Times New Roman" w:hAnsi="Verdana" w:cs="Times New Roman"/>
                <w:sz w:val="24"/>
                <w:szCs w:val="24"/>
              </w:rPr>
              <w:t xml:space="preserve"> (AP)</w:t>
            </w:r>
            <w:r w:rsidR="00406F93" w:rsidRPr="00A62F6B">
              <w:rPr>
                <w:rFonts w:ascii="Verdana" w:eastAsia="Times New Roman" w:hAnsi="Verdana" w:cs="Times New Roman"/>
                <w:sz w:val="24"/>
                <w:szCs w:val="24"/>
              </w:rPr>
              <w:t xml:space="preserve"> </w:t>
            </w:r>
          </w:p>
          <w:p w14:paraId="0DF7D26E" w14:textId="6DA71C74" w:rsidR="0052663D" w:rsidRPr="00A62F6B" w:rsidRDefault="00414FAA" w:rsidP="00412479">
            <w:pPr>
              <w:rPr>
                <w:rFonts w:ascii="Verdana" w:eastAsia="Times New Roman" w:hAnsi="Verdana" w:cs="Times New Roman"/>
                <w:sz w:val="24"/>
                <w:szCs w:val="24"/>
              </w:rPr>
            </w:pPr>
            <w:r w:rsidRPr="00A62F6B">
              <w:rPr>
                <w:rFonts w:ascii="Verdana" w:eastAsia="Times New Roman" w:hAnsi="Verdana" w:cs="Times New Roman"/>
                <w:sz w:val="24"/>
                <w:szCs w:val="24"/>
              </w:rPr>
              <w:t>Head of Estates, Heddwyn Thomas (HT)</w:t>
            </w:r>
            <w:r w:rsidR="0052663D" w:rsidRPr="00A62F6B">
              <w:rPr>
                <w:rFonts w:ascii="Verdana" w:eastAsia="Times New Roman" w:hAnsi="Verdana" w:cs="Times New Roman"/>
                <w:sz w:val="24"/>
                <w:szCs w:val="24"/>
              </w:rPr>
              <w:t xml:space="preserve"> (Item</w:t>
            </w:r>
            <w:r w:rsidR="00176AC0" w:rsidRPr="00A62F6B">
              <w:rPr>
                <w:rFonts w:ascii="Verdana" w:eastAsia="Times New Roman" w:hAnsi="Verdana" w:cs="Times New Roman"/>
                <w:sz w:val="24"/>
                <w:szCs w:val="24"/>
              </w:rPr>
              <w:t xml:space="preserve"> 4d</w:t>
            </w:r>
            <w:r w:rsidR="0052663D" w:rsidRPr="00A62F6B">
              <w:rPr>
                <w:rFonts w:ascii="Verdana" w:eastAsia="Times New Roman" w:hAnsi="Verdana" w:cs="Times New Roman"/>
                <w:sz w:val="24"/>
                <w:szCs w:val="24"/>
              </w:rPr>
              <w:t xml:space="preserve"> only)</w:t>
            </w:r>
          </w:p>
          <w:p w14:paraId="77507CA8" w14:textId="1C0D0D23" w:rsidR="0052663D" w:rsidRPr="00A62F6B" w:rsidRDefault="00690BF3" w:rsidP="00412479">
            <w:pPr>
              <w:rPr>
                <w:rFonts w:ascii="Verdana" w:eastAsia="Times New Roman" w:hAnsi="Verdana" w:cs="Times New Roman"/>
                <w:sz w:val="24"/>
                <w:szCs w:val="24"/>
              </w:rPr>
            </w:pPr>
            <w:r w:rsidRPr="00A62F6B">
              <w:rPr>
                <w:rFonts w:ascii="Verdana" w:eastAsia="Times New Roman" w:hAnsi="Verdana" w:cs="Times New Roman"/>
                <w:sz w:val="24"/>
                <w:szCs w:val="24"/>
              </w:rPr>
              <w:t>Principal Analyst</w:t>
            </w:r>
            <w:r w:rsidR="0052663D" w:rsidRPr="00A62F6B">
              <w:rPr>
                <w:rFonts w:ascii="Verdana" w:eastAsia="Times New Roman" w:hAnsi="Verdana" w:cs="Times New Roman"/>
                <w:sz w:val="24"/>
                <w:szCs w:val="24"/>
              </w:rPr>
              <w:t xml:space="preserve"> </w:t>
            </w:r>
            <w:r w:rsidR="00F67324" w:rsidRPr="00A62F6B">
              <w:rPr>
                <w:rFonts w:ascii="Verdana" w:eastAsia="Times New Roman" w:hAnsi="Verdana" w:cs="Times New Roman"/>
                <w:sz w:val="24"/>
                <w:szCs w:val="24"/>
              </w:rPr>
              <w:t xml:space="preserve">Paul Clarke </w:t>
            </w:r>
            <w:r w:rsidR="0052663D" w:rsidRPr="00A62F6B">
              <w:rPr>
                <w:rFonts w:ascii="Verdana" w:eastAsia="Times New Roman" w:hAnsi="Verdana" w:cs="Times New Roman"/>
                <w:sz w:val="24"/>
                <w:szCs w:val="24"/>
              </w:rPr>
              <w:t>(</w:t>
            </w:r>
            <w:r w:rsidR="00F67324" w:rsidRPr="00A62F6B">
              <w:rPr>
                <w:rFonts w:ascii="Verdana" w:eastAsia="Times New Roman" w:hAnsi="Verdana" w:cs="Times New Roman"/>
                <w:sz w:val="24"/>
                <w:szCs w:val="24"/>
              </w:rPr>
              <w:t>PC</w:t>
            </w:r>
            <w:r w:rsidR="0052663D" w:rsidRPr="00A62F6B">
              <w:rPr>
                <w:rFonts w:ascii="Verdana" w:eastAsia="Times New Roman" w:hAnsi="Verdana" w:cs="Times New Roman"/>
                <w:sz w:val="24"/>
                <w:szCs w:val="24"/>
              </w:rPr>
              <w:t>) (Item</w:t>
            </w:r>
            <w:r w:rsidR="00CF196A" w:rsidRPr="00A62F6B">
              <w:rPr>
                <w:rFonts w:ascii="Verdana" w:eastAsia="Times New Roman" w:hAnsi="Verdana" w:cs="Times New Roman"/>
                <w:sz w:val="24"/>
                <w:szCs w:val="24"/>
              </w:rPr>
              <w:t xml:space="preserve"> 5</w:t>
            </w:r>
            <w:r w:rsidR="0052663D" w:rsidRPr="00A62F6B">
              <w:rPr>
                <w:rFonts w:ascii="Verdana" w:eastAsia="Times New Roman" w:hAnsi="Verdana" w:cs="Times New Roman"/>
                <w:sz w:val="24"/>
                <w:szCs w:val="24"/>
              </w:rPr>
              <w:t xml:space="preserve"> only)</w:t>
            </w:r>
          </w:p>
          <w:p w14:paraId="65CB29CC" w14:textId="77777777" w:rsidR="0052663D" w:rsidRPr="00A62F6B" w:rsidRDefault="0052663D" w:rsidP="00412479">
            <w:pPr>
              <w:rPr>
                <w:rFonts w:ascii="Verdana" w:eastAsia="Times New Roman" w:hAnsi="Verdana" w:cs="Times New Roman"/>
                <w:sz w:val="24"/>
                <w:szCs w:val="24"/>
              </w:rPr>
            </w:pPr>
            <w:r w:rsidRPr="00A62F6B">
              <w:rPr>
                <w:rFonts w:ascii="Verdana" w:eastAsia="Times New Roman" w:hAnsi="Verdana" w:cs="Times New Roman"/>
                <w:sz w:val="24"/>
                <w:szCs w:val="24"/>
              </w:rPr>
              <w:t>Executive Support, Ffion Thomas OPCC (Minutes)</w:t>
            </w:r>
          </w:p>
        </w:tc>
      </w:tr>
      <w:tr w:rsidR="00FB795D" w:rsidRPr="00A62F6B" w14:paraId="12A42EF3" w14:textId="77777777" w:rsidTr="00412479">
        <w:tc>
          <w:tcPr>
            <w:tcW w:w="2411" w:type="dxa"/>
          </w:tcPr>
          <w:p w14:paraId="6EC37360" w14:textId="77777777" w:rsidR="0052663D" w:rsidRPr="00A62F6B" w:rsidRDefault="0052663D" w:rsidP="00412479">
            <w:pPr>
              <w:rPr>
                <w:rFonts w:ascii="Verdana" w:eastAsia="Times New Roman" w:hAnsi="Verdana" w:cs="Times New Roman"/>
                <w:b/>
                <w:bCs/>
                <w:sz w:val="24"/>
                <w:szCs w:val="24"/>
              </w:rPr>
            </w:pPr>
            <w:r w:rsidRPr="00A62F6B">
              <w:rPr>
                <w:rFonts w:ascii="Verdana" w:eastAsia="Times New Roman" w:hAnsi="Verdana" w:cs="Times New Roman"/>
                <w:b/>
                <w:bCs/>
                <w:sz w:val="24"/>
                <w:szCs w:val="24"/>
              </w:rPr>
              <w:t>Apologies:</w:t>
            </w:r>
          </w:p>
        </w:tc>
        <w:tc>
          <w:tcPr>
            <w:tcW w:w="7036" w:type="dxa"/>
          </w:tcPr>
          <w:p w14:paraId="3E88C9A1" w14:textId="77777777" w:rsidR="0052663D" w:rsidRDefault="0052663D" w:rsidP="0052663D">
            <w:pPr>
              <w:rPr>
                <w:rFonts w:ascii="Verdana" w:eastAsia="Times New Roman" w:hAnsi="Verdana" w:cs="Times New Roman"/>
                <w:sz w:val="24"/>
                <w:szCs w:val="24"/>
              </w:rPr>
            </w:pPr>
            <w:r w:rsidRPr="00A62F6B">
              <w:rPr>
                <w:rFonts w:ascii="Verdana" w:eastAsia="Times New Roman" w:hAnsi="Verdana" w:cs="Times New Roman"/>
                <w:sz w:val="24"/>
                <w:szCs w:val="24"/>
              </w:rPr>
              <w:t>Chief Constable, Dr Richard Lewis (CC)</w:t>
            </w:r>
          </w:p>
          <w:p w14:paraId="5B2E19E4" w14:textId="0EDEA256" w:rsidR="001109FA" w:rsidRPr="00A62F6B" w:rsidRDefault="001109FA" w:rsidP="0052663D">
            <w:pPr>
              <w:rPr>
                <w:rFonts w:ascii="Verdana" w:eastAsia="Times New Roman" w:hAnsi="Verdana" w:cs="Times New Roman"/>
                <w:sz w:val="24"/>
                <w:szCs w:val="24"/>
              </w:rPr>
            </w:pPr>
            <w:r>
              <w:rPr>
                <w:rFonts w:ascii="Verdana" w:eastAsia="Times New Roman" w:hAnsi="Verdana" w:cs="Times New Roman"/>
                <w:sz w:val="24"/>
                <w:szCs w:val="24"/>
              </w:rPr>
              <w:t>Director of Finance, Edwin Harries (DOF)</w:t>
            </w:r>
          </w:p>
        </w:tc>
      </w:tr>
    </w:tbl>
    <w:p w14:paraId="32F42C7E" w14:textId="77777777" w:rsidR="00400F44" w:rsidRPr="00A62F6B" w:rsidRDefault="00400F44" w:rsidP="0052663D">
      <w:pPr>
        <w:rPr>
          <w:rFonts w:ascii="Verdana" w:hAnsi="Verdana" w:cs="Arial"/>
          <w:color w:val="00B050"/>
          <w:sz w:val="24"/>
          <w:szCs w:val="24"/>
        </w:rPr>
      </w:pPr>
    </w:p>
    <w:p w14:paraId="0E656C0A" w14:textId="77777777" w:rsidR="00400F44" w:rsidRPr="00A62F6B" w:rsidRDefault="00400F44" w:rsidP="00400F44">
      <w:pPr>
        <w:tabs>
          <w:tab w:val="left" w:pos="0"/>
          <w:tab w:val="left" w:pos="709"/>
        </w:tabs>
        <w:rPr>
          <w:rFonts w:ascii="Verdana" w:hAnsi="Verdana" w:cs="Arial"/>
          <w:b/>
          <w:sz w:val="24"/>
          <w:szCs w:val="24"/>
        </w:rPr>
      </w:pPr>
      <w:r w:rsidRPr="00A62F6B">
        <w:rPr>
          <w:rFonts w:ascii="Verdana" w:hAnsi="Verdana" w:cs="Arial"/>
          <w:b/>
          <w:sz w:val="24"/>
          <w:szCs w:val="24"/>
        </w:rPr>
        <w:t>Administrative Matters</w:t>
      </w:r>
    </w:p>
    <w:bookmarkStart w:id="0" w:name="_MON_1761132765"/>
    <w:bookmarkEnd w:id="0"/>
    <w:p w14:paraId="63EE6D9C" w14:textId="77777777" w:rsidR="00400F44" w:rsidRPr="00A62F6B" w:rsidRDefault="00400F44" w:rsidP="00400F44">
      <w:pPr>
        <w:tabs>
          <w:tab w:val="left" w:pos="0"/>
          <w:tab w:val="left" w:pos="709"/>
        </w:tabs>
        <w:rPr>
          <w:rFonts w:ascii="Verdana" w:hAnsi="Verdana" w:cs="Arial"/>
          <w:bCs/>
          <w:i/>
          <w:iCs/>
          <w:color w:val="FF0000"/>
          <w:sz w:val="24"/>
          <w:szCs w:val="24"/>
        </w:rPr>
      </w:pPr>
      <w:r w:rsidRPr="00A62F6B">
        <w:rPr>
          <w:rFonts w:ascii="Verdana" w:hAnsi="Verdana" w:cs="Arial"/>
          <w:bCs/>
          <w:i/>
          <w:iCs/>
          <w:color w:val="FF0000"/>
          <w:sz w:val="24"/>
          <w:szCs w:val="24"/>
        </w:rPr>
        <w:object w:dxaOrig="1534" w:dyaOrig="991" w14:anchorId="07FC4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1" o:title=""/>
          </v:shape>
          <o:OLEObject Type="Embed" ProgID="Word.Document.12" ShapeID="_x0000_i1025" DrawAspect="Icon" ObjectID="_1778581235" r:id="rId12">
            <o:FieldCodes>\s</o:FieldCodes>
          </o:OLEObject>
        </w:object>
      </w:r>
    </w:p>
    <w:p w14:paraId="4CEFD96E" w14:textId="77777777" w:rsidR="00400F44" w:rsidRPr="00A62F6B" w:rsidRDefault="00400F44" w:rsidP="00400F44">
      <w:pPr>
        <w:pStyle w:val="ListParagraph"/>
        <w:numPr>
          <w:ilvl w:val="0"/>
          <w:numId w:val="1"/>
        </w:numPr>
        <w:tabs>
          <w:tab w:val="left" w:pos="0"/>
          <w:tab w:val="left" w:pos="709"/>
        </w:tabs>
        <w:rPr>
          <w:rFonts w:ascii="Verdana" w:hAnsi="Verdana" w:cs="Arial"/>
          <w:sz w:val="24"/>
          <w:szCs w:val="24"/>
        </w:rPr>
      </w:pPr>
      <w:r w:rsidRPr="00A62F6B">
        <w:rPr>
          <w:rFonts w:ascii="Verdana" w:hAnsi="Verdana" w:cs="Arial"/>
          <w:b/>
          <w:sz w:val="24"/>
          <w:szCs w:val="24"/>
        </w:rPr>
        <w:t>Apologies and Introductions</w:t>
      </w:r>
      <w:r w:rsidRPr="00A62F6B">
        <w:rPr>
          <w:rFonts w:ascii="Verdana" w:hAnsi="Verdana" w:cs="Arial"/>
          <w:sz w:val="24"/>
          <w:szCs w:val="24"/>
        </w:rPr>
        <w:t xml:space="preserve"> </w:t>
      </w:r>
      <w:r w:rsidRPr="00A62F6B">
        <w:rPr>
          <w:rFonts w:ascii="Verdana" w:hAnsi="Verdana" w:cs="Arial"/>
          <w:i/>
          <w:iCs/>
          <w:sz w:val="24"/>
          <w:szCs w:val="24"/>
        </w:rPr>
        <w:t>(Chair)</w:t>
      </w:r>
    </w:p>
    <w:p w14:paraId="03AEECE3" w14:textId="7BB861A3" w:rsidR="00A43508" w:rsidRPr="00A62F6B" w:rsidRDefault="00A43508" w:rsidP="00A43508">
      <w:pPr>
        <w:pStyle w:val="ListParagraph"/>
        <w:tabs>
          <w:tab w:val="left" w:pos="0"/>
          <w:tab w:val="left" w:pos="709"/>
        </w:tabs>
        <w:ind w:left="644"/>
        <w:rPr>
          <w:rFonts w:ascii="Verdana" w:hAnsi="Verdana" w:cs="Arial"/>
          <w:bCs/>
          <w:sz w:val="24"/>
          <w:szCs w:val="24"/>
        </w:rPr>
      </w:pPr>
      <w:r w:rsidRPr="00A62F6B">
        <w:rPr>
          <w:rFonts w:ascii="Verdana" w:hAnsi="Verdana" w:cs="Arial"/>
          <w:bCs/>
          <w:sz w:val="24"/>
          <w:szCs w:val="24"/>
        </w:rPr>
        <w:t>The PCC noted apologies from the</w:t>
      </w:r>
      <w:r w:rsidR="00835DF3" w:rsidRPr="00A62F6B">
        <w:rPr>
          <w:rFonts w:ascii="Verdana" w:hAnsi="Verdana" w:cs="Arial"/>
          <w:bCs/>
          <w:sz w:val="24"/>
          <w:szCs w:val="24"/>
        </w:rPr>
        <w:t xml:space="preserve"> </w:t>
      </w:r>
      <w:r w:rsidR="00B27835" w:rsidRPr="00A62F6B">
        <w:rPr>
          <w:rFonts w:ascii="Verdana" w:hAnsi="Verdana" w:cs="Arial"/>
          <w:bCs/>
          <w:sz w:val="24"/>
          <w:szCs w:val="24"/>
        </w:rPr>
        <w:t xml:space="preserve">CC </w:t>
      </w:r>
      <w:r w:rsidR="001109FA">
        <w:rPr>
          <w:rFonts w:ascii="Verdana" w:hAnsi="Verdana" w:cs="Arial"/>
          <w:bCs/>
          <w:sz w:val="24"/>
          <w:szCs w:val="24"/>
        </w:rPr>
        <w:t>and DOF</w:t>
      </w:r>
      <w:r w:rsidR="00835DF3" w:rsidRPr="00A62F6B">
        <w:rPr>
          <w:rFonts w:ascii="Verdana" w:hAnsi="Verdana" w:cs="Arial"/>
          <w:bCs/>
          <w:sz w:val="24"/>
          <w:szCs w:val="24"/>
        </w:rPr>
        <w:t>.</w:t>
      </w:r>
    </w:p>
    <w:p w14:paraId="2875300C" w14:textId="77777777" w:rsidR="00400F44" w:rsidRPr="00A62F6B" w:rsidRDefault="00400F44" w:rsidP="00400F44">
      <w:pPr>
        <w:pStyle w:val="ListParagraph"/>
        <w:tabs>
          <w:tab w:val="left" w:pos="0"/>
          <w:tab w:val="left" w:pos="709"/>
        </w:tabs>
        <w:ind w:left="644"/>
        <w:rPr>
          <w:rFonts w:ascii="Verdana" w:hAnsi="Verdana" w:cs="Arial"/>
          <w:sz w:val="24"/>
          <w:szCs w:val="24"/>
        </w:rPr>
      </w:pPr>
    </w:p>
    <w:p w14:paraId="32C10318" w14:textId="77777777" w:rsidR="00400F44" w:rsidRPr="00A62F6B" w:rsidRDefault="00400F44" w:rsidP="00400F44">
      <w:pPr>
        <w:pStyle w:val="ListParagraph"/>
        <w:numPr>
          <w:ilvl w:val="0"/>
          <w:numId w:val="1"/>
        </w:numPr>
        <w:tabs>
          <w:tab w:val="left" w:pos="0"/>
          <w:tab w:val="left" w:pos="709"/>
        </w:tabs>
        <w:rPr>
          <w:rFonts w:ascii="Verdana" w:hAnsi="Verdana" w:cs="Arial"/>
          <w:i/>
          <w:sz w:val="24"/>
          <w:szCs w:val="24"/>
        </w:rPr>
      </w:pPr>
      <w:r w:rsidRPr="00A62F6B">
        <w:rPr>
          <w:rFonts w:ascii="Verdana" w:hAnsi="Verdana" w:cs="Arial"/>
          <w:b/>
          <w:sz w:val="24"/>
          <w:szCs w:val="24"/>
        </w:rPr>
        <w:t>Update on actions from previous meetings</w:t>
      </w:r>
      <w:r w:rsidRPr="00A62F6B">
        <w:rPr>
          <w:rFonts w:ascii="Verdana" w:hAnsi="Verdana" w:cs="Arial"/>
          <w:sz w:val="24"/>
          <w:szCs w:val="24"/>
        </w:rPr>
        <w:t xml:space="preserve"> </w:t>
      </w:r>
      <w:r w:rsidRPr="00A62F6B">
        <w:rPr>
          <w:rFonts w:ascii="Verdana" w:hAnsi="Verdana" w:cs="Arial"/>
          <w:i/>
          <w:iCs/>
          <w:sz w:val="24"/>
          <w:szCs w:val="24"/>
        </w:rPr>
        <w:t>(Chair)</w:t>
      </w:r>
    </w:p>
    <w:tbl>
      <w:tblPr>
        <w:tblStyle w:val="TableGrid"/>
        <w:tblW w:w="9800" w:type="dxa"/>
        <w:tblInd w:w="-166" w:type="dxa"/>
        <w:tblLayout w:type="fixed"/>
        <w:tblLook w:val="04A0" w:firstRow="1" w:lastRow="0" w:firstColumn="1" w:lastColumn="0" w:noHBand="0" w:noVBand="1"/>
      </w:tblPr>
      <w:tblGrid>
        <w:gridCol w:w="1071"/>
        <w:gridCol w:w="4760"/>
        <w:gridCol w:w="3969"/>
      </w:tblGrid>
      <w:tr w:rsidR="00400F44" w:rsidRPr="00A62F6B" w14:paraId="4D8F6C51" w14:textId="77777777" w:rsidTr="00C53AA5">
        <w:trPr>
          <w:trHeight w:val="669"/>
        </w:trPr>
        <w:tc>
          <w:tcPr>
            <w:tcW w:w="1071" w:type="dxa"/>
            <w:shd w:val="clear" w:color="auto" w:fill="B4C6E7"/>
          </w:tcPr>
          <w:p w14:paraId="31A0752E" w14:textId="77777777" w:rsidR="00400F44" w:rsidRPr="00A62F6B" w:rsidRDefault="00400F44" w:rsidP="000E08E2">
            <w:pPr>
              <w:rPr>
                <w:rFonts w:ascii="Verdana" w:eastAsia="Calibri" w:hAnsi="Verdana" w:cs="Times New Roman"/>
                <w:b/>
                <w:bCs/>
                <w:sz w:val="24"/>
                <w:szCs w:val="24"/>
              </w:rPr>
            </w:pPr>
            <w:r w:rsidRPr="00A62F6B">
              <w:rPr>
                <w:rFonts w:ascii="Verdana" w:eastAsia="Times New Roman" w:hAnsi="Verdana" w:cs="Times New Roman"/>
                <w:b/>
                <w:bCs/>
                <w:sz w:val="24"/>
                <w:szCs w:val="24"/>
              </w:rPr>
              <w:t>Action No.</w:t>
            </w:r>
            <w:r w:rsidRPr="00A62F6B">
              <w:rPr>
                <w:rFonts w:ascii="Verdana" w:eastAsia="Calibri" w:hAnsi="Verdana" w:cs="Times New Roman"/>
                <w:b/>
                <w:bCs/>
                <w:sz w:val="24"/>
                <w:szCs w:val="24"/>
              </w:rPr>
              <w:t xml:space="preserve"> </w:t>
            </w:r>
          </w:p>
        </w:tc>
        <w:tc>
          <w:tcPr>
            <w:tcW w:w="4760" w:type="dxa"/>
            <w:shd w:val="clear" w:color="auto" w:fill="B4C6E7"/>
          </w:tcPr>
          <w:p w14:paraId="73BC27CB" w14:textId="77777777" w:rsidR="00400F44" w:rsidRPr="00A62F6B" w:rsidRDefault="00400F44" w:rsidP="000E08E2">
            <w:pPr>
              <w:jc w:val="center"/>
              <w:rPr>
                <w:rFonts w:ascii="Verdana" w:eastAsia="Calibri" w:hAnsi="Verdana" w:cs="Times New Roman"/>
                <w:b/>
                <w:bCs/>
                <w:sz w:val="24"/>
                <w:szCs w:val="24"/>
              </w:rPr>
            </w:pPr>
            <w:r w:rsidRPr="00A62F6B">
              <w:rPr>
                <w:rFonts w:ascii="Verdana" w:eastAsia="Calibri" w:hAnsi="Verdana" w:cs="Times New Roman"/>
                <w:b/>
                <w:bCs/>
                <w:sz w:val="24"/>
                <w:szCs w:val="24"/>
              </w:rPr>
              <w:t>Action Summary</w:t>
            </w:r>
          </w:p>
        </w:tc>
        <w:tc>
          <w:tcPr>
            <w:tcW w:w="3969" w:type="dxa"/>
            <w:shd w:val="clear" w:color="auto" w:fill="B4C6E7"/>
          </w:tcPr>
          <w:p w14:paraId="144F9EE5" w14:textId="77777777" w:rsidR="00400F44" w:rsidRPr="00A62F6B" w:rsidRDefault="00400F44" w:rsidP="000E08E2">
            <w:pPr>
              <w:jc w:val="center"/>
              <w:rPr>
                <w:rFonts w:ascii="Verdana" w:eastAsia="Calibri" w:hAnsi="Verdana" w:cs="Times New Roman"/>
                <w:b/>
                <w:bCs/>
                <w:sz w:val="24"/>
                <w:szCs w:val="24"/>
              </w:rPr>
            </w:pPr>
            <w:r w:rsidRPr="00A62F6B">
              <w:rPr>
                <w:rFonts w:ascii="Verdana" w:eastAsia="Calibri" w:hAnsi="Verdana" w:cs="Times New Roman"/>
                <w:b/>
                <w:bCs/>
                <w:sz w:val="24"/>
                <w:szCs w:val="24"/>
              </w:rPr>
              <w:t xml:space="preserve">Update </w:t>
            </w:r>
          </w:p>
        </w:tc>
      </w:tr>
      <w:tr w:rsidR="00400F44" w:rsidRPr="00A62F6B" w14:paraId="6B07B36B" w14:textId="77777777" w:rsidTr="00C53AA5">
        <w:trPr>
          <w:trHeight w:val="661"/>
        </w:trPr>
        <w:tc>
          <w:tcPr>
            <w:tcW w:w="1071" w:type="dxa"/>
          </w:tcPr>
          <w:p w14:paraId="123B30F3" w14:textId="77777777" w:rsidR="00400F44" w:rsidRPr="00A62F6B" w:rsidRDefault="00400F44" w:rsidP="000E08E2">
            <w:pPr>
              <w:rPr>
                <w:rFonts w:ascii="Verdana" w:hAnsi="Verdana" w:cs="Arial"/>
                <w:sz w:val="24"/>
                <w:szCs w:val="24"/>
              </w:rPr>
            </w:pPr>
            <w:r w:rsidRPr="00A62F6B">
              <w:rPr>
                <w:rFonts w:ascii="Verdana" w:eastAsia="Calibri" w:hAnsi="Verdana" w:cs="Times New Roman"/>
                <w:bCs/>
                <w:sz w:val="24"/>
                <w:szCs w:val="24"/>
              </w:rPr>
              <w:t>PB 272</w:t>
            </w:r>
          </w:p>
        </w:tc>
        <w:tc>
          <w:tcPr>
            <w:tcW w:w="4760" w:type="dxa"/>
          </w:tcPr>
          <w:p w14:paraId="03D1A5BC" w14:textId="77777777" w:rsidR="00400F44" w:rsidRPr="00A62F6B" w:rsidRDefault="00400F44" w:rsidP="000E08E2">
            <w:pPr>
              <w:jc w:val="center"/>
              <w:rPr>
                <w:rFonts w:ascii="Verdana" w:hAnsi="Verdana" w:cs="Arial"/>
                <w:i/>
                <w:iCs/>
                <w:sz w:val="24"/>
                <w:szCs w:val="24"/>
              </w:rPr>
            </w:pPr>
            <w:r w:rsidRPr="00A62F6B">
              <w:rPr>
                <w:rFonts w:ascii="Verdana" w:hAnsi="Verdana" w:cs="Arial"/>
                <w:bCs/>
                <w:sz w:val="24"/>
                <w:szCs w:val="24"/>
              </w:rPr>
              <w:t xml:space="preserve">PCC to discuss with the Ch Insp of Custody Services the possibility of employing a dedicated Custody </w:t>
            </w:r>
            <w:r w:rsidRPr="00A62F6B">
              <w:rPr>
                <w:rFonts w:ascii="Verdana" w:hAnsi="Verdana" w:cs="Arial"/>
                <w:bCs/>
                <w:sz w:val="24"/>
                <w:szCs w:val="24"/>
              </w:rPr>
              <w:lastRenderedPageBreak/>
              <w:t>Health Care Provision internally and the challenges around Dafen custody operating efficiently.</w:t>
            </w:r>
          </w:p>
        </w:tc>
        <w:tc>
          <w:tcPr>
            <w:tcW w:w="3969" w:type="dxa"/>
            <w:vAlign w:val="center"/>
          </w:tcPr>
          <w:p w14:paraId="42F85AD0" w14:textId="13B99FCB" w:rsidR="00400F44" w:rsidRPr="00A62F6B" w:rsidRDefault="00400F44" w:rsidP="000E08E2">
            <w:pPr>
              <w:jc w:val="center"/>
              <w:rPr>
                <w:rFonts w:ascii="Verdana" w:eastAsia="Calibri" w:hAnsi="Verdana" w:cs="Times New Roman"/>
                <w:bCs/>
                <w:sz w:val="24"/>
                <w:szCs w:val="24"/>
              </w:rPr>
            </w:pPr>
            <w:r w:rsidRPr="00A62F6B">
              <w:rPr>
                <w:rFonts w:ascii="Verdana" w:eastAsia="Calibri" w:hAnsi="Verdana" w:cs="Times New Roman"/>
                <w:bCs/>
                <w:sz w:val="24"/>
                <w:szCs w:val="24"/>
              </w:rPr>
              <w:lastRenderedPageBreak/>
              <w:t>OPCC</w:t>
            </w:r>
            <w:r w:rsidR="00077D72" w:rsidRPr="00A62F6B">
              <w:rPr>
                <w:rFonts w:ascii="Verdana" w:eastAsia="Calibri" w:hAnsi="Verdana" w:cs="Times New Roman"/>
                <w:bCs/>
                <w:sz w:val="24"/>
                <w:szCs w:val="24"/>
              </w:rPr>
              <w:t xml:space="preserve"> –</w:t>
            </w:r>
            <w:r w:rsidR="000517D2" w:rsidRPr="00A62F6B">
              <w:rPr>
                <w:rFonts w:ascii="Verdana" w:eastAsia="Calibri" w:hAnsi="Verdana" w:cs="Times New Roman"/>
                <w:bCs/>
                <w:sz w:val="24"/>
                <w:szCs w:val="24"/>
              </w:rPr>
              <w:t xml:space="preserve"> updated below.</w:t>
            </w:r>
            <w:r w:rsidR="00C53AA5" w:rsidRPr="00A62F6B">
              <w:rPr>
                <w:rFonts w:ascii="Verdana" w:eastAsia="Calibri" w:hAnsi="Verdana" w:cs="Times New Roman"/>
                <w:bCs/>
                <w:sz w:val="24"/>
                <w:szCs w:val="24"/>
              </w:rPr>
              <w:t xml:space="preserve"> </w:t>
            </w:r>
          </w:p>
          <w:p w14:paraId="1A14A766" w14:textId="77777777" w:rsidR="00C53AA5" w:rsidRPr="00A62F6B" w:rsidRDefault="00C53AA5" w:rsidP="000E08E2">
            <w:pPr>
              <w:jc w:val="center"/>
              <w:rPr>
                <w:rFonts w:ascii="Verdana" w:eastAsia="Calibri" w:hAnsi="Verdana" w:cs="Times New Roman"/>
                <w:bCs/>
                <w:sz w:val="24"/>
                <w:szCs w:val="24"/>
              </w:rPr>
            </w:pPr>
          </w:p>
          <w:p w14:paraId="1CCFCD67" w14:textId="57DDE83A" w:rsidR="00C53AA5" w:rsidRPr="00A62F6B" w:rsidRDefault="00C53AA5" w:rsidP="000E08E2">
            <w:pPr>
              <w:jc w:val="center"/>
              <w:rPr>
                <w:rFonts w:ascii="Verdana" w:hAnsi="Verdana" w:cs="Arial"/>
                <w:sz w:val="24"/>
                <w:szCs w:val="24"/>
              </w:rPr>
            </w:pPr>
          </w:p>
        </w:tc>
      </w:tr>
      <w:tr w:rsidR="00400F44" w:rsidRPr="00A62F6B" w14:paraId="19ABE186" w14:textId="77777777" w:rsidTr="00C53AA5">
        <w:trPr>
          <w:trHeight w:val="661"/>
        </w:trPr>
        <w:tc>
          <w:tcPr>
            <w:tcW w:w="1071" w:type="dxa"/>
          </w:tcPr>
          <w:p w14:paraId="217B0942" w14:textId="77777777" w:rsidR="00400F44" w:rsidRPr="00A62F6B" w:rsidRDefault="00400F44" w:rsidP="000E08E2">
            <w:pPr>
              <w:rPr>
                <w:rFonts w:ascii="Verdana" w:hAnsi="Verdana" w:cs="Arial"/>
                <w:sz w:val="24"/>
                <w:szCs w:val="24"/>
              </w:rPr>
            </w:pPr>
            <w:r w:rsidRPr="00A62F6B">
              <w:rPr>
                <w:rFonts w:ascii="Verdana" w:eastAsia="Calibri" w:hAnsi="Verdana" w:cs="Times New Roman"/>
                <w:bCs/>
                <w:sz w:val="24"/>
                <w:szCs w:val="24"/>
              </w:rPr>
              <w:lastRenderedPageBreak/>
              <w:t>PB 273</w:t>
            </w:r>
          </w:p>
        </w:tc>
        <w:tc>
          <w:tcPr>
            <w:tcW w:w="4760" w:type="dxa"/>
          </w:tcPr>
          <w:p w14:paraId="081EE659" w14:textId="77777777" w:rsidR="00400F44" w:rsidRPr="00A62F6B" w:rsidRDefault="00400F44" w:rsidP="000E08E2">
            <w:pPr>
              <w:jc w:val="center"/>
              <w:rPr>
                <w:rFonts w:ascii="Verdana" w:hAnsi="Verdana" w:cs="Arial"/>
                <w:i/>
                <w:iCs/>
                <w:color w:val="FF0000"/>
                <w:sz w:val="24"/>
                <w:szCs w:val="24"/>
              </w:rPr>
            </w:pPr>
            <w:r w:rsidRPr="00A62F6B">
              <w:rPr>
                <w:rFonts w:ascii="Verdana" w:hAnsi="Verdana" w:cs="Calibri"/>
                <w:sz w:val="24"/>
                <w:szCs w:val="24"/>
              </w:rPr>
              <w:t>PCC &amp; CEO to look at meetings in the calendar between now and December.</w:t>
            </w:r>
          </w:p>
        </w:tc>
        <w:tc>
          <w:tcPr>
            <w:tcW w:w="3969" w:type="dxa"/>
            <w:vAlign w:val="center"/>
          </w:tcPr>
          <w:p w14:paraId="24778EBE" w14:textId="055D76BB" w:rsidR="00400F44" w:rsidRPr="00A62F6B" w:rsidRDefault="00400F44" w:rsidP="000E08E2">
            <w:pPr>
              <w:jc w:val="center"/>
              <w:rPr>
                <w:rFonts w:ascii="Verdana" w:hAnsi="Verdana" w:cs="Arial"/>
                <w:sz w:val="24"/>
                <w:szCs w:val="24"/>
              </w:rPr>
            </w:pPr>
            <w:r w:rsidRPr="00A62F6B">
              <w:rPr>
                <w:rFonts w:ascii="Verdana" w:eastAsia="Calibri" w:hAnsi="Verdana" w:cs="Times New Roman"/>
                <w:bCs/>
                <w:sz w:val="24"/>
                <w:szCs w:val="24"/>
              </w:rPr>
              <w:t>CEO</w:t>
            </w:r>
            <w:r w:rsidR="00E15FCF" w:rsidRPr="00A62F6B">
              <w:rPr>
                <w:rFonts w:ascii="Verdana" w:eastAsia="Calibri" w:hAnsi="Verdana" w:cs="Times New Roman"/>
                <w:bCs/>
                <w:sz w:val="24"/>
                <w:szCs w:val="24"/>
              </w:rPr>
              <w:t xml:space="preserve"> - Complete</w:t>
            </w:r>
          </w:p>
        </w:tc>
      </w:tr>
      <w:tr w:rsidR="00400F44" w:rsidRPr="00A62F6B" w14:paraId="78EEC3D4" w14:textId="77777777" w:rsidTr="00C53AA5">
        <w:trPr>
          <w:trHeight w:val="661"/>
        </w:trPr>
        <w:tc>
          <w:tcPr>
            <w:tcW w:w="1071" w:type="dxa"/>
          </w:tcPr>
          <w:p w14:paraId="71F784A1" w14:textId="77777777" w:rsidR="00400F44" w:rsidRPr="00A62F6B" w:rsidRDefault="00400F44" w:rsidP="000E08E2">
            <w:pPr>
              <w:rPr>
                <w:rFonts w:ascii="Verdana" w:hAnsi="Verdana" w:cs="Arial"/>
                <w:sz w:val="24"/>
                <w:szCs w:val="24"/>
              </w:rPr>
            </w:pPr>
            <w:r w:rsidRPr="00A62F6B">
              <w:rPr>
                <w:rFonts w:ascii="Verdana" w:eastAsia="Calibri" w:hAnsi="Verdana" w:cs="Times New Roman"/>
                <w:bCs/>
                <w:sz w:val="24"/>
                <w:szCs w:val="24"/>
              </w:rPr>
              <w:t>PB 274</w:t>
            </w:r>
          </w:p>
        </w:tc>
        <w:tc>
          <w:tcPr>
            <w:tcW w:w="4760" w:type="dxa"/>
          </w:tcPr>
          <w:p w14:paraId="3FA8021C" w14:textId="77777777" w:rsidR="00400F44" w:rsidRPr="00A62F6B" w:rsidRDefault="00400F44" w:rsidP="000E08E2">
            <w:pPr>
              <w:jc w:val="center"/>
              <w:rPr>
                <w:rFonts w:ascii="Verdana" w:hAnsi="Verdana" w:cs="Arial"/>
                <w:i/>
                <w:iCs/>
                <w:color w:val="FF0000"/>
                <w:sz w:val="24"/>
                <w:szCs w:val="24"/>
              </w:rPr>
            </w:pPr>
            <w:r w:rsidRPr="00A62F6B">
              <w:rPr>
                <w:rFonts w:ascii="Verdana" w:hAnsi="Verdana" w:cs="Calibri"/>
                <w:sz w:val="24"/>
                <w:szCs w:val="24"/>
              </w:rPr>
              <w:t>LH will raise RJ referrals and ASB letters with the Niche project manager.</w:t>
            </w:r>
          </w:p>
        </w:tc>
        <w:tc>
          <w:tcPr>
            <w:tcW w:w="3969" w:type="dxa"/>
            <w:vAlign w:val="center"/>
          </w:tcPr>
          <w:p w14:paraId="2B65BC1F" w14:textId="18AE63FB" w:rsidR="00400F44" w:rsidRPr="00A62F6B" w:rsidRDefault="00400F44" w:rsidP="000E08E2">
            <w:pPr>
              <w:jc w:val="center"/>
              <w:rPr>
                <w:rFonts w:ascii="Verdana" w:hAnsi="Verdana" w:cs="Arial"/>
                <w:sz w:val="24"/>
                <w:szCs w:val="24"/>
              </w:rPr>
            </w:pPr>
            <w:r w:rsidRPr="00A62F6B">
              <w:rPr>
                <w:rFonts w:ascii="Verdana" w:eastAsia="Calibri" w:hAnsi="Verdana" w:cs="Times New Roman"/>
                <w:bCs/>
                <w:sz w:val="24"/>
                <w:szCs w:val="24"/>
              </w:rPr>
              <w:t>Force</w:t>
            </w:r>
            <w:r w:rsidR="00856D57" w:rsidRPr="00A62F6B">
              <w:rPr>
                <w:rFonts w:ascii="Verdana" w:eastAsia="Calibri" w:hAnsi="Verdana" w:cs="Times New Roman"/>
                <w:bCs/>
                <w:sz w:val="24"/>
                <w:szCs w:val="24"/>
              </w:rPr>
              <w:t xml:space="preserve"> - Complete</w:t>
            </w:r>
          </w:p>
        </w:tc>
      </w:tr>
      <w:tr w:rsidR="00400F44" w:rsidRPr="00A62F6B" w14:paraId="3A9743E5" w14:textId="77777777" w:rsidTr="00C53AA5">
        <w:trPr>
          <w:trHeight w:val="661"/>
        </w:trPr>
        <w:tc>
          <w:tcPr>
            <w:tcW w:w="1071" w:type="dxa"/>
          </w:tcPr>
          <w:p w14:paraId="7ADBA2A9" w14:textId="77777777" w:rsidR="00400F44" w:rsidRPr="00A62F6B" w:rsidRDefault="00400F44" w:rsidP="000E08E2">
            <w:pPr>
              <w:rPr>
                <w:rFonts w:ascii="Verdana" w:hAnsi="Verdana" w:cs="Arial"/>
                <w:sz w:val="24"/>
                <w:szCs w:val="24"/>
              </w:rPr>
            </w:pPr>
            <w:r w:rsidRPr="00A62F6B">
              <w:rPr>
                <w:rFonts w:ascii="Verdana" w:eastAsia="Calibri" w:hAnsi="Verdana" w:cs="Times New Roman"/>
                <w:bCs/>
                <w:sz w:val="24"/>
                <w:szCs w:val="24"/>
              </w:rPr>
              <w:t>PB 275</w:t>
            </w:r>
          </w:p>
        </w:tc>
        <w:tc>
          <w:tcPr>
            <w:tcW w:w="4760" w:type="dxa"/>
          </w:tcPr>
          <w:p w14:paraId="56FC16F8" w14:textId="77777777" w:rsidR="00400F44" w:rsidRPr="00A62F6B" w:rsidRDefault="00400F44" w:rsidP="000E08E2">
            <w:pPr>
              <w:jc w:val="center"/>
              <w:rPr>
                <w:rFonts w:ascii="Verdana" w:hAnsi="Verdana" w:cs="Arial"/>
                <w:i/>
                <w:iCs/>
                <w:color w:val="FF0000"/>
                <w:sz w:val="24"/>
                <w:szCs w:val="24"/>
              </w:rPr>
            </w:pPr>
            <w:r w:rsidRPr="00A62F6B">
              <w:rPr>
                <w:rFonts w:ascii="Verdana" w:hAnsi="Verdana" w:cs="Calibri"/>
                <w:sz w:val="24"/>
                <w:szCs w:val="24"/>
              </w:rPr>
              <w:t xml:space="preserve">The OPCC Policy advisor to contact CI Neve and DI Briggs regarding </w:t>
            </w:r>
            <w:r w:rsidRPr="00A62F6B">
              <w:rPr>
                <w:rFonts w:ascii="Verdana" w:hAnsi="Verdana"/>
                <w:sz w:val="24"/>
                <w:szCs w:val="24"/>
              </w:rPr>
              <w:t>child centred approach in Policing</w:t>
            </w:r>
            <w:r w:rsidRPr="00A62F6B">
              <w:rPr>
                <w:rFonts w:ascii="Verdana" w:hAnsi="Verdana" w:cs="Calibri"/>
                <w:sz w:val="24"/>
                <w:szCs w:val="24"/>
              </w:rPr>
              <w:t>.</w:t>
            </w:r>
          </w:p>
        </w:tc>
        <w:tc>
          <w:tcPr>
            <w:tcW w:w="3969" w:type="dxa"/>
            <w:vAlign w:val="center"/>
          </w:tcPr>
          <w:p w14:paraId="2009FF63" w14:textId="71FF1F55" w:rsidR="00400F44" w:rsidRPr="00A62F6B" w:rsidRDefault="00400F44" w:rsidP="000E08E2">
            <w:pPr>
              <w:jc w:val="center"/>
              <w:rPr>
                <w:rFonts w:ascii="Verdana" w:hAnsi="Verdana" w:cs="Arial"/>
                <w:sz w:val="24"/>
                <w:szCs w:val="24"/>
              </w:rPr>
            </w:pPr>
            <w:r w:rsidRPr="00A62F6B">
              <w:rPr>
                <w:rFonts w:ascii="Verdana" w:eastAsia="Calibri" w:hAnsi="Verdana" w:cs="Times New Roman"/>
                <w:bCs/>
                <w:sz w:val="24"/>
                <w:szCs w:val="24"/>
              </w:rPr>
              <w:t>OPCC</w:t>
            </w:r>
            <w:r w:rsidR="00856D57" w:rsidRPr="00A62F6B">
              <w:rPr>
                <w:rFonts w:ascii="Verdana" w:eastAsia="Calibri" w:hAnsi="Verdana" w:cs="Times New Roman"/>
                <w:bCs/>
                <w:sz w:val="24"/>
                <w:szCs w:val="24"/>
              </w:rPr>
              <w:t xml:space="preserve"> - Complete</w:t>
            </w:r>
          </w:p>
        </w:tc>
      </w:tr>
    </w:tbl>
    <w:p w14:paraId="5814743E" w14:textId="77777777" w:rsidR="00400F44" w:rsidRPr="00A62F6B" w:rsidRDefault="00400F44" w:rsidP="00400F44">
      <w:pPr>
        <w:pStyle w:val="ListParagraph"/>
        <w:tabs>
          <w:tab w:val="left" w:pos="0"/>
          <w:tab w:val="left" w:pos="709"/>
        </w:tabs>
        <w:ind w:left="644"/>
        <w:rPr>
          <w:rFonts w:ascii="Verdana" w:hAnsi="Verdana" w:cs="Arial"/>
          <w:i/>
          <w:sz w:val="24"/>
          <w:szCs w:val="24"/>
        </w:rPr>
      </w:pPr>
    </w:p>
    <w:p w14:paraId="06648776" w14:textId="75EAF7B5" w:rsidR="00483194" w:rsidRPr="00A62F6B" w:rsidRDefault="00483194" w:rsidP="00E15FCF">
      <w:pPr>
        <w:pStyle w:val="ListParagraph"/>
        <w:tabs>
          <w:tab w:val="left" w:pos="0"/>
          <w:tab w:val="left" w:pos="709"/>
        </w:tabs>
        <w:ind w:left="644"/>
        <w:rPr>
          <w:rFonts w:ascii="Verdana" w:hAnsi="Verdana" w:cs="Arial"/>
          <w:iCs/>
          <w:sz w:val="24"/>
          <w:szCs w:val="24"/>
        </w:rPr>
      </w:pPr>
      <w:r w:rsidRPr="00A62F6B">
        <w:rPr>
          <w:rFonts w:ascii="Verdana" w:hAnsi="Verdana" w:cs="Arial"/>
          <w:i/>
          <w:sz w:val="24"/>
          <w:szCs w:val="24"/>
        </w:rPr>
        <w:t>PB 272</w:t>
      </w:r>
      <w:r w:rsidRPr="00A62F6B">
        <w:rPr>
          <w:rFonts w:ascii="Verdana" w:hAnsi="Verdana" w:cs="Arial"/>
          <w:iCs/>
          <w:sz w:val="24"/>
          <w:szCs w:val="24"/>
        </w:rPr>
        <w:br/>
      </w:r>
      <w:r w:rsidR="00F7622E" w:rsidRPr="00A62F6B">
        <w:rPr>
          <w:rFonts w:ascii="Verdana" w:hAnsi="Verdana" w:cs="Arial"/>
          <w:iCs/>
          <w:sz w:val="24"/>
          <w:szCs w:val="24"/>
        </w:rPr>
        <w:t xml:space="preserve">The </w:t>
      </w:r>
      <w:r w:rsidRPr="00A62F6B">
        <w:rPr>
          <w:rFonts w:ascii="Verdana" w:hAnsi="Verdana" w:cs="Arial"/>
          <w:iCs/>
          <w:sz w:val="24"/>
          <w:szCs w:val="24"/>
        </w:rPr>
        <w:t xml:space="preserve">PCC has spoken to Ch Insp Andy </w:t>
      </w:r>
      <w:proofErr w:type="gramStart"/>
      <w:r w:rsidRPr="00A62F6B">
        <w:rPr>
          <w:rFonts w:ascii="Verdana" w:hAnsi="Verdana" w:cs="Arial"/>
          <w:iCs/>
          <w:sz w:val="24"/>
          <w:szCs w:val="24"/>
        </w:rPr>
        <w:t>Pitt,</w:t>
      </w:r>
      <w:proofErr w:type="gramEnd"/>
      <w:r w:rsidRPr="00A62F6B">
        <w:rPr>
          <w:rFonts w:ascii="Verdana" w:hAnsi="Verdana" w:cs="Arial"/>
          <w:iCs/>
          <w:sz w:val="24"/>
          <w:szCs w:val="24"/>
        </w:rPr>
        <w:t xml:space="preserve"> however Insp Jenna Jones has recently been made the head of custody.  DCC said that </w:t>
      </w:r>
      <w:r w:rsidR="00A81AD0" w:rsidRPr="00A62F6B">
        <w:rPr>
          <w:rFonts w:ascii="Verdana" w:hAnsi="Verdana" w:cs="Arial"/>
          <w:iCs/>
          <w:sz w:val="24"/>
          <w:szCs w:val="24"/>
        </w:rPr>
        <w:t xml:space="preserve">Ch Insp Pitt has had </w:t>
      </w:r>
      <w:r w:rsidR="006625BC" w:rsidRPr="00A62F6B">
        <w:rPr>
          <w:rFonts w:ascii="Verdana" w:hAnsi="Verdana" w:cs="Arial"/>
          <w:iCs/>
          <w:sz w:val="24"/>
          <w:szCs w:val="24"/>
        </w:rPr>
        <w:t>several</w:t>
      </w:r>
      <w:r w:rsidR="00A81AD0" w:rsidRPr="00A62F6B">
        <w:rPr>
          <w:rFonts w:ascii="Verdana" w:hAnsi="Verdana" w:cs="Arial"/>
          <w:iCs/>
          <w:sz w:val="24"/>
          <w:szCs w:val="24"/>
        </w:rPr>
        <w:t xml:space="preserve"> meetings with </w:t>
      </w:r>
      <w:r w:rsidR="00EA727F" w:rsidRPr="00A62F6B">
        <w:rPr>
          <w:rFonts w:ascii="Verdana" w:hAnsi="Verdana" w:cs="Arial"/>
          <w:iCs/>
          <w:sz w:val="24"/>
          <w:szCs w:val="24"/>
        </w:rPr>
        <w:t xml:space="preserve">CRG, as a result a few </w:t>
      </w:r>
      <w:r w:rsidR="00C65A0B" w:rsidRPr="00A62F6B">
        <w:rPr>
          <w:rFonts w:ascii="Verdana" w:hAnsi="Verdana" w:cs="Arial"/>
          <w:iCs/>
          <w:sz w:val="24"/>
          <w:szCs w:val="24"/>
        </w:rPr>
        <w:t xml:space="preserve">Custody </w:t>
      </w:r>
      <w:r w:rsidR="00A81AD0" w:rsidRPr="00A62F6B">
        <w:rPr>
          <w:rFonts w:ascii="Verdana" w:hAnsi="Verdana" w:cs="Arial"/>
          <w:iCs/>
          <w:sz w:val="24"/>
          <w:szCs w:val="24"/>
        </w:rPr>
        <w:t xml:space="preserve">Healthcare </w:t>
      </w:r>
      <w:r w:rsidR="00C65A0B" w:rsidRPr="00A62F6B">
        <w:rPr>
          <w:rFonts w:ascii="Verdana" w:hAnsi="Verdana" w:cs="Arial"/>
          <w:iCs/>
          <w:sz w:val="24"/>
          <w:szCs w:val="24"/>
        </w:rPr>
        <w:t>Practitioners</w:t>
      </w:r>
      <w:r w:rsidR="00A81AD0" w:rsidRPr="00A62F6B">
        <w:rPr>
          <w:rFonts w:ascii="Verdana" w:hAnsi="Verdana" w:cs="Arial"/>
          <w:iCs/>
          <w:sz w:val="24"/>
          <w:szCs w:val="24"/>
        </w:rPr>
        <w:t xml:space="preserve"> have been recruited.</w:t>
      </w:r>
      <w:r w:rsidR="00511BDB" w:rsidRPr="00A62F6B">
        <w:rPr>
          <w:rFonts w:ascii="Verdana" w:hAnsi="Verdana" w:cs="Arial"/>
          <w:iCs/>
          <w:sz w:val="24"/>
          <w:szCs w:val="24"/>
        </w:rPr>
        <w:t xml:space="preserve">  This has improved </w:t>
      </w:r>
      <w:r w:rsidR="006625BC" w:rsidRPr="00A62F6B">
        <w:rPr>
          <w:rFonts w:ascii="Verdana" w:hAnsi="Verdana" w:cs="Arial"/>
          <w:iCs/>
          <w:sz w:val="24"/>
          <w:szCs w:val="24"/>
        </w:rPr>
        <w:t>matters;</w:t>
      </w:r>
      <w:r w:rsidR="00511BDB" w:rsidRPr="00A62F6B">
        <w:rPr>
          <w:rFonts w:ascii="Verdana" w:hAnsi="Verdana" w:cs="Arial"/>
          <w:iCs/>
          <w:sz w:val="24"/>
          <w:szCs w:val="24"/>
        </w:rPr>
        <w:t xml:space="preserve"> </w:t>
      </w:r>
      <w:proofErr w:type="gramStart"/>
      <w:r w:rsidR="00511BDB" w:rsidRPr="00A62F6B">
        <w:rPr>
          <w:rFonts w:ascii="Verdana" w:hAnsi="Verdana" w:cs="Arial"/>
          <w:iCs/>
          <w:sz w:val="24"/>
          <w:szCs w:val="24"/>
        </w:rPr>
        <w:t>however</w:t>
      </w:r>
      <w:proofErr w:type="gramEnd"/>
      <w:r w:rsidR="00511BDB" w:rsidRPr="00A62F6B">
        <w:rPr>
          <w:rFonts w:ascii="Verdana" w:hAnsi="Verdana" w:cs="Arial"/>
          <w:iCs/>
          <w:sz w:val="24"/>
          <w:szCs w:val="24"/>
        </w:rPr>
        <w:t xml:space="preserve"> issue</w:t>
      </w:r>
      <w:r w:rsidR="004463EE" w:rsidRPr="00A62F6B">
        <w:rPr>
          <w:rFonts w:ascii="Verdana" w:hAnsi="Verdana" w:cs="Arial"/>
          <w:iCs/>
          <w:sz w:val="24"/>
          <w:szCs w:val="24"/>
        </w:rPr>
        <w:t>s</w:t>
      </w:r>
      <w:r w:rsidR="00511BDB" w:rsidRPr="00A62F6B">
        <w:rPr>
          <w:rFonts w:ascii="Verdana" w:hAnsi="Verdana" w:cs="Arial"/>
          <w:iCs/>
          <w:sz w:val="24"/>
          <w:szCs w:val="24"/>
        </w:rPr>
        <w:t xml:space="preserve"> may continue due to unforeseen </w:t>
      </w:r>
      <w:r w:rsidR="004463EE" w:rsidRPr="00A62F6B">
        <w:rPr>
          <w:rFonts w:ascii="Verdana" w:hAnsi="Verdana" w:cs="Arial"/>
          <w:iCs/>
          <w:sz w:val="24"/>
          <w:szCs w:val="24"/>
        </w:rPr>
        <w:t xml:space="preserve">sickness and the </w:t>
      </w:r>
      <w:r w:rsidR="00810B5E" w:rsidRPr="00A62F6B">
        <w:rPr>
          <w:rFonts w:ascii="Verdana" w:hAnsi="Verdana" w:cs="Arial"/>
          <w:iCs/>
          <w:sz w:val="24"/>
          <w:szCs w:val="24"/>
        </w:rPr>
        <w:t>inability to cover at short notice, this will be monitored.</w:t>
      </w:r>
      <w:r w:rsidR="003F3725" w:rsidRPr="00A62F6B">
        <w:rPr>
          <w:rFonts w:ascii="Verdana" w:hAnsi="Verdana" w:cs="Arial"/>
          <w:iCs/>
          <w:sz w:val="24"/>
          <w:szCs w:val="24"/>
        </w:rPr>
        <w:t xml:space="preserve">  There is also a </w:t>
      </w:r>
      <w:r w:rsidR="00D45743" w:rsidRPr="00A62F6B">
        <w:rPr>
          <w:rFonts w:ascii="Verdana" w:hAnsi="Verdana" w:cs="Arial"/>
          <w:iCs/>
          <w:sz w:val="24"/>
          <w:szCs w:val="24"/>
        </w:rPr>
        <w:t>‘</w:t>
      </w:r>
      <w:proofErr w:type="spellStart"/>
      <w:r w:rsidR="003F3725" w:rsidRPr="00A62F6B">
        <w:rPr>
          <w:rFonts w:ascii="Verdana" w:hAnsi="Verdana" w:cs="Arial"/>
          <w:iCs/>
          <w:sz w:val="24"/>
          <w:szCs w:val="24"/>
        </w:rPr>
        <w:t>telemed</w:t>
      </w:r>
      <w:proofErr w:type="spellEnd"/>
      <w:r w:rsidR="00D45743" w:rsidRPr="00A62F6B">
        <w:rPr>
          <w:rFonts w:ascii="Verdana" w:hAnsi="Verdana" w:cs="Arial"/>
          <w:iCs/>
          <w:sz w:val="24"/>
          <w:szCs w:val="24"/>
        </w:rPr>
        <w:t>’</w:t>
      </w:r>
      <w:r w:rsidR="003F3725" w:rsidRPr="00A62F6B">
        <w:rPr>
          <w:rFonts w:ascii="Verdana" w:hAnsi="Verdana" w:cs="Arial"/>
          <w:iCs/>
          <w:sz w:val="24"/>
          <w:szCs w:val="24"/>
        </w:rPr>
        <w:t xml:space="preserve"> service being promoted</w:t>
      </w:r>
      <w:r w:rsidR="00E15FCF" w:rsidRPr="00A62F6B">
        <w:rPr>
          <w:rFonts w:ascii="Verdana" w:hAnsi="Verdana" w:cs="Arial"/>
          <w:iCs/>
          <w:sz w:val="24"/>
          <w:szCs w:val="24"/>
        </w:rPr>
        <w:t xml:space="preserve"> since August</w:t>
      </w:r>
      <w:r w:rsidR="003F3725" w:rsidRPr="00A62F6B">
        <w:rPr>
          <w:rFonts w:ascii="Verdana" w:hAnsi="Verdana" w:cs="Arial"/>
          <w:iCs/>
          <w:sz w:val="24"/>
          <w:szCs w:val="24"/>
        </w:rPr>
        <w:t>.</w:t>
      </w:r>
    </w:p>
    <w:p w14:paraId="22733FFC" w14:textId="6DC769EE" w:rsidR="00810B5E" w:rsidRPr="00A62F6B" w:rsidRDefault="00810B5E" w:rsidP="00E15FCF">
      <w:pPr>
        <w:pStyle w:val="ListParagraph"/>
        <w:tabs>
          <w:tab w:val="left" w:pos="0"/>
          <w:tab w:val="left" w:pos="709"/>
        </w:tabs>
        <w:ind w:left="644"/>
        <w:rPr>
          <w:rFonts w:ascii="Verdana" w:hAnsi="Verdana" w:cs="Arial"/>
          <w:iCs/>
          <w:sz w:val="24"/>
          <w:szCs w:val="24"/>
        </w:rPr>
      </w:pPr>
      <w:r w:rsidRPr="00A62F6B">
        <w:rPr>
          <w:rFonts w:ascii="Verdana" w:hAnsi="Verdana" w:cs="Arial"/>
          <w:iCs/>
          <w:sz w:val="24"/>
          <w:szCs w:val="24"/>
        </w:rPr>
        <w:t xml:space="preserve">Note </w:t>
      </w:r>
      <w:r w:rsidR="00D736F2" w:rsidRPr="00A62F6B">
        <w:rPr>
          <w:rFonts w:ascii="Verdana" w:hAnsi="Verdana" w:cs="Arial"/>
          <w:iCs/>
          <w:sz w:val="24"/>
          <w:szCs w:val="24"/>
        </w:rPr>
        <w:t>–</w:t>
      </w:r>
      <w:r w:rsidRPr="00A62F6B">
        <w:rPr>
          <w:rFonts w:ascii="Verdana" w:hAnsi="Verdana" w:cs="Arial"/>
          <w:iCs/>
          <w:sz w:val="24"/>
          <w:szCs w:val="24"/>
        </w:rPr>
        <w:t xml:space="preserve"> I</w:t>
      </w:r>
      <w:r w:rsidR="00D736F2" w:rsidRPr="00A62F6B">
        <w:rPr>
          <w:rFonts w:ascii="Verdana" w:hAnsi="Verdana" w:cs="Arial"/>
          <w:iCs/>
          <w:sz w:val="24"/>
          <w:szCs w:val="24"/>
        </w:rPr>
        <w:t xml:space="preserve">ndependent </w:t>
      </w:r>
      <w:r w:rsidRPr="00A62F6B">
        <w:rPr>
          <w:rFonts w:ascii="Verdana" w:hAnsi="Verdana" w:cs="Arial"/>
          <w:iCs/>
          <w:sz w:val="24"/>
          <w:szCs w:val="24"/>
        </w:rPr>
        <w:t>C</w:t>
      </w:r>
      <w:r w:rsidR="00D736F2" w:rsidRPr="00A62F6B">
        <w:rPr>
          <w:rFonts w:ascii="Verdana" w:hAnsi="Verdana" w:cs="Arial"/>
          <w:iCs/>
          <w:sz w:val="24"/>
          <w:szCs w:val="24"/>
        </w:rPr>
        <w:t xml:space="preserve">ustody </w:t>
      </w:r>
      <w:r w:rsidRPr="00A62F6B">
        <w:rPr>
          <w:rFonts w:ascii="Verdana" w:hAnsi="Verdana" w:cs="Arial"/>
          <w:iCs/>
          <w:sz w:val="24"/>
          <w:szCs w:val="24"/>
        </w:rPr>
        <w:t>V</w:t>
      </w:r>
      <w:r w:rsidR="00D736F2" w:rsidRPr="00A62F6B">
        <w:rPr>
          <w:rFonts w:ascii="Verdana" w:hAnsi="Verdana" w:cs="Arial"/>
          <w:iCs/>
          <w:sz w:val="24"/>
          <w:szCs w:val="24"/>
        </w:rPr>
        <w:t>isitors to be updated regarding this.</w:t>
      </w:r>
    </w:p>
    <w:p w14:paraId="2CF01F6A" w14:textId="77777777" w:rsidR="00791EA6" w:rsidRPr="00A62F6B" w:rsidRDefault="00791EA6" w:rsidP="00E15FCF">
      <w:pPr>
        <w:pStyle w:val="ListParagraph"/>
        <w:tabs>
          <w:tab w:val="left" w:pos="0"/>
          <w:tab w:val="left" w:pos="709"/>
        </w:tabs>
        <w:ind w:left="644"/>
        <w:rPr>
          <w:rFonts w:ascii="Verdana" w:hAnsi="Verdana" w:cs="Arial"/>
          <w:iCs/>
          <w:sz w:val="24"/>
          <w:szCs w:val="24"/>
        </w:rPr>
      </w:pPr>
    </w:p>
    <w:p w14:paraId="6603ABDA" w14:textId="44607E21" w:rsidR="00791EA6" w:rsidRPr="00A62F6B" w:rsidRDefault="00791EA6" w:rsidP="006625BC">
      <w:pPr>
        <w:pStyle w:val="ListParagraph"/>
        <w:tabs>
          <w:tab w:val="left" w:pos="0"/>
          <w:tab w:val="left" w:pos="709"/>
        </w:tabs>
        <w:ind w:left="644"/>
        <w:rPr>
          <w:rFonts w:ascii="Verdana" w:hAnsi="Verdana" w:cs="Arial"/>
          <w:iCs/>
          <w:sz w:val="24"/>
          <w:szCs w:val="24"/>
        </w:rPr>
      </w:pPr>
      <w:r w:rsidRPr="00A62F6B">
        <w:rPr>
          <w:rFonts w:ascii="Verdana" w:hAnsi="Verdana" w:cs="Arial"/>
          <w:i/>
          <w:sz w:val="24"/>
          <w:szCs w:val="24"/>
        </w:rPr>
        <w:t>PB 273</w:t>
      </w:r>
      <w:r w:rsidRPr="00A62F6B">
        <w:rPr>
          <w:rFonts w:ascii="Verdana" w:hAnsi="Verdana" w:cs="Arial"/>
          <w:iCs/>
          <w:sz w:val="24"/>
          <w:szCs w:val="24"/>
        </w:rPr>
        <w:br/>
        <w:t xml:space="preserve">The PCC updated that this has been completed and </w:t>
      </w:r>
      <w:r w:rsidR="002E661C" w:rsidRPr="00A62F6B">
        <w:rPr>
          <w:rFonts w:ascii="Verdana" w:hAnsi="Verdana" w:cs="Arial"/>
          <w:iCs/>
          <w:sz w:val="24"/>
          <w:szCs w:val="24"/>
        </w:rPr>
        <w:t>the meetings will remain</w:t>
      </w:r>
      <w:r w:rsidR="006625BC" w:rsidRPr="00A62F6B">
        <w:rPr>
          <w:rFonts w:ascii="Verdana" w:hAnsi="Verdana" w:cs="Arial"/>
          <w:iCs/>
          <w:sz w:val="24"/>
          <w:szCs w:val="24"/>
        </w:rPr>
        <w:t xml:space="preserve"> as they are</w:t>
      </w:r>
      <w:r w:rsidR="00856D57" w:rsidRPr="00A62F6B">
        <w:rPr>
          <w:rFonts w:ascii="Verdana" w:hAnsi="Verdana" w:cs="Arial"/>
          <w:iCs/>
          <w:sz w:val="24"/>
          <w:szCs w:val="24"/>
        </w:rPr>
        <w:t>.</w:t>
      </w:r>
    </w:p>
    <w:p w14:paraId="2AA0657D" w14:textId="77777777" w:rsidR="00791EA6" w:rsidRPr="00A62F6B" w:rsidRDefault="00791EA6" w:rsidP="00E15FCF">
      <w:pPr>
        <w:pStyle w:val="ListParagraph"/>
        <w:tabs>
          <w:tab w:val="left" w:pos="0"/>
          <w:tab w:val="left" w:pos="709"/>
        </w:tabs>
        <w:ind w:left="644"/>
        <w:rPr>
          <w:rFonts w:ascii="Verdana" w:hAnsi="Verdana" w:cs="Arial"/>
          <w:iCs/>
          <w:sz w:val="24"/>
          <w:szCs w:val="24"/>
        </w:rPr>
      </w:pPr>
    </w:p>
    <w:p w14:paraId="63675455" w14:textId="2E86B74E" w:rsidR="00791EA6" w:rsidRPr="00A62F6B" w:rsidRDefault="00791EA6" w:rsidP="00E15FCF">
      <w:pPr>
        <w:pStyle w:val="ListParagraph"/>
        <w:tabs>
          <w:tab w:val="left" w:pos="0"/>
          <w:tab w:val="left" w:pos="709"/>
        </w:tabs>
        <w:ind w:left="644"/>
        <w:rPr>
          <w:rFonts w:ascii="Verdana" w:hAnsi="Verdana" w:cs="Arial"/>
          <w:iCs/>
          <w:sz w:val="24"/>
          <w:szCs w:val="24"/>
        </w:rPr>
      </w:pPr>
      <w:r w:rsidRPr="00A62F6B">
        <w:rPr>
          <w:rFonts w:ascii="Verdana" w:hAnsi="Verdana" w:cs="Arial"/>
          <w:i/>
          <w:sz w:val="24"/>
          <w:szCs w:val="24"/>
        </w:rPr>
        <w:t>PB 274</w:t>
      </w:r>
      <w:r w:rsidRPr="00A62F6B">
        <w:rPr>
          <w:rFonts w:ascii="Verdana" w:hAnsi="Verdana" w:cs="Arial"/>
          <w:iCs/>
          <w:sz w:val="24"/>
          <w:szCs w:val="24"/>
        </w:rPr>
        <w:br/>
      </w:r>
      <w:r w:rsidR="006D78B5" w:rsidRPr="00A62F6B">
        <w:rPr>
          <w:rFonts w:ascii="Verdana" w:hAnsi="Verdana" w:cs="Calibri"/>
          <w:sz w:val="24"/>
          <w:szCs w:val="24"/>
        </w:rPr>
        <w:t xml:space="preserve">Supt Louise Harries has raised this the Project Team Manager and a follow up meeting </w:t>
      </w:r>
      <w:r w:rsidR="00FD4643" w:rsidRPr="00A62F6B">
        <w:rPr>
          <w:rFonts w:ascii="Verdana" w:hAnsi="Verdana" w:cs="Calibri"/>
          <w:sz w:val="24"/>
          <w:szCs w:val="24"/>
        </w:rPr>
        <w:t xml:space="preserve">is scheduled </w:t>
      </w:r>
      <w:r w:rsidR="006D78B5" w:rsidRPr="00A62F6B">
        <w:rPr>
          <w:rFonts w:ascii="Verdana" w:hAnsi="Verdana" w:cs="Calibri"/>
          <w:sz w:val="24"/>
          <w:szCs w:val="24"/>
        </w:rPr>
        <w:t>on Thursday and</w:t>
      </w:r>
      <w:r w:rsidR="00FD4643" w:rsidRPr="00A62F6B">
        <w:rPr>
          <w:rFonts w:ascii="Verdana" w:hAnsi="Verdana" w:cs="Calibri"/>
          <w:sz w:val="24"/>
          <w:szCs w:val="24"/>
        </w:rPr>
        <w:t xml:space="preserve"> the issue is</w:t>
      </w:r>
      <w:r w:rsidR="006D78B5" w:rsidRPr="00A62F6B">
        <w:rPr>
          <w:rFonts w:ascii="Verdana" w:hAnsi="Verdana" w:cs="Calibri"/>
          <w:sz w:val="24"/>
          <w:szCs w:val="24"/>
        </w:rPr>
        <w:t xml:space="preserve"> trying to be resolved.</w:t>
      </w:r>
    </w:p>
    <w:p w14:paraId="6ABEF7DE" w14:textId="77777777" w:rsidR="00483194" w:rsidRPr="00A62F6B" w:rsidRDefault="00483194" w:rsidP="00400F44">
      <w:pPr>
        <w:pStyle w:val="ListParagraph"/>
        <w:tabs>
          <w:tab w:val="left" w:pos="0"/>
          <w:tab w:val="left" w:pos="709"/>
        </w:tabs>
        <w:ind w:left="644"/>
        <w:rPr>
          <w:rFonts w:ascii="Verdana" w:hAnsi="Verdana" w:cs="Arial"/>
          <w:i/>
          <w:sz w:val="24"/>
          <w:szCs w:val="24"/>
        </w:rPr>
      </w:pPr>
    </w:p>
    <w:p w14:paraId="23BC5660" w14:textId="77777777" w:rsidR="00400F44" w:rsidRPr="00A62F6B" w:rsidRDefault="00400F44" w:rsidP="00400F44">
      <w:pPr>
        <w:pStyle w:val="ListParagraph"/>
        <w:numPr>
          <w:ilvl w:val="0"/>
          <w:numId w:val="1"/>
        </w:numPr>
        <w:tabs>
          <w:tab w:val="left" w:pos="0"/>
          <w:tab w:val="left" w:pos="709"/>
        </w:tabs>
        <w:rPr>
          <w:rFonts w:ascii="Verdana" w:hAnsi="Verdana" w:cs="Arial"/>
          <w:b/>
          <w:bCs/>
          <w:iCs/>
          <w:sz w:val="24"/>
          <w:szCs w:val="24"/>
        </w:rPr>
      </w:pPr>
      <w:r w:rsidRPr="00A62F6B">
        <w:rPr>
          <w:rFonts w:ascii="Verdana" w:hAnsi="Verdana" w:cs="Arial"/>
          <w:b/>
          <w:bCs/>
          <w:iCs/>
          <w:sz w:val="24"/>
          <w:szCs w:val="24"/>
        </w:rPr>
        <w:t xml:space="preserve">Standing Items </w:t>
      </w:r>
    </w:p>
    <w:p w14:paraId="0B4A7147" w14:textId="77777777" w:rsidR="00400F44" w:rsidRPr="00A62F6B" w:rsidRDefault="00400F44" w:rsidP="00400F44">
      <w:pPr>
        <w:pStyle w:val="ListParagraph"/>
        <w:numPr>
          <w:ilvl w:val="1"/>
          <w:numId w:val="3"/>
        </w:numPr>
        <w:tabs>
          <w:tab w:val="left" w:pos="284"/>
        </w:tabs>
        <w:spacing w:line="360" w:lineRule="auto"/>
        <w:rPr>
          <w:rFonts w:ascii="Verdana" w:hAnsi="Verdana" w:cs="Arial"/>
          <w:sz w:val="24"/>
          <w:szCs w:val="24"/>
        </w:rPr>
      </w:pPr>
      <w:r w:rsidRPr="00A62F6B">
        <w:rPr>
          <w:rFonts w:ascii="Verdana" w:hAnsi="Verdana" w:cs="Arial"/>
          <w:sz w:val="24"/>
          <w:szCs w:val="24"/>
        </w:rPr>
        <w:t xml:space="preserve">Chief Constable’s Update </w:t>
      </w:r>
    </w:p>
    <w:p w14:paraId="1A8CD0FC" w14:textId="77777777" w:rsidR="001645F7" w:rsidRDefault="00182A76" w:rsidP="00F436C9">
      <w:pPr>
        <w:tabs>
          <w:tab w:val="left" w:pos="284"/>
        </w:tabs>
        <w:spacing w:line="360" w:lineRule="auto"/>
        <w:rPr>
          <w:rFonts w:ascii="Verdana" w:hAnsi="Verdana" w:cs="Arial"/>
          <w:sz w:val="24"/>
          <w:szCs w:val="24"/>
        </w:rPr>
      </w:pPr>
      <w:r>
        <w:rPr>
          <w:rFonts w:ascii="Verdana" w:hAnsi="Verdana" w:cs="Arial"/>
          <w:sz w:val="24"/>
          <w:szCs w:val="24"/>
        </w:rPr>
        <w:t xml:space="preserve">The PCC noted that an issue had been raised by an MP within the Force area in relation to a case that the Force had recently been involved in and the concerns were in relation to the actions of the police due to the </w:t>
      </w:r>
    </w:p>
    <w:p w14:paraId="7B653DBB" w14:textId="77777777" w:rsidR="001645F7" w:rsidRDefault="001645F7" w:rsidP="00F436C9">
      <w:pPr>
        <w:tabs>
          <w:tab w:val="left" w:pos="284"/>
        </w:tabs>
        <w:spacing w:line="360" w:lineRule="auto"/>
        <w:rPr>
          <w:rFonts w:ascii="Verdana" w:hAnsi="Verdana" w:cs="Arial"/>
          <w:sz w:val="24"/>
          <w:szCs w:val="24"/>
        </w:rPr>
      </w:pPr>
    </w:p>
    <w:p w14:paraId="5B9C4CB4" w14:textId="273A1C87" w:rsidR="004F4455" w:rsidRDefault="00182A76" w:rsidP="00F436C9">
      <w:pPr>
        <w:tabs>
          <w:tab w:val="left" w:pos="284"/>
        </w:tabs>
        <w:spacing w:line="360" w:lineRule="auto"/>
        <w:rPr>
          <w:rFonts w:ascii="Verdana" w:hAnsi="Verdana" w:cs="Arial"/>
          <w:sz w:val="24"/>
          <w:szCs w:val="24"/>
        </w:rPr>
      </w:pPr>
      <w:proofErr w:type="gramStart"/>
      <w:r>
        <w:rPr>
          <w:rFonts w:ascii="Verdana" w:hAnsi="Verdana" w:cs="Arial"/>
          <w:sz w:val="24"/>
          <w:szCs w:val="24"/>
        </w:rPr>
        <w:t>individuals</w:t>
      </w:r>
      <w:proofErr w:type="gramEnd"/>
      <w:r>
        <w:rPr>
          <w:rFonts w:ascii="Verdana" w:hAnsi="Verdana" w:cs="Arial"/>
          <w:sz w:val="24"/>
          <w:szCs w:val="24"/>
        </w:rPr>
        <w:t xml:space="preserve"> health circumstances. The DCC confirmed that the individual had been placed in hospital under arrest due to seriousness of the criminality but agreed that the events may have been attributable to mental health issues.</w:t>
      </w:r>
    </w:p>
    <w:p w14:paraId="6EC52B2F" w14:textId="1BB9A13F" w:rsidR="00182A76" w:rsidRDefault="00182A76" w:rsidP="00F436C9">
      <w:pPr>
        <w:tabs>
          <w:tab w:val="left" w:pos="284"/>
        </w:tabs>
        <w:spacing w:line="360" w:lineRule="auto"/>
        <w:rPr>
          <w:rFonts w:ascii="Verdana" w:hAnsi="Verdana" w:cs="Arial"/>
          <w:sz w:val="24"/>
          <w:szCs w:val="24"/>
        </w:rPr>
      </w:pPr>
      <w:r>
        <w:rPr>
          <w:rFonts w:ascii="Verdana" w:hAnsi="Verdana" w:cs="Arial"/>
          <w:sz w:val="24"/>
          <w:szCs w:val="24"/>
        </w:rPr>
        <w:t xml:space="preserve">The PCC requested additional information in relation employee domestic abuse perpetrators and the timeliness of dealing with the cases. The DCC advised that there were currently 5 members of staff suspended, two had been redeployed and one remains in post. One hearing was scheduled for January and other cases are progressing. The timings whilst frustrating from a Force perspective were due to following the due process. The PCC enquired whether details of the cases will be made public as there is public interest and the DCC advised that it is down to the Legally Qualified Chair to make the decision on whether a case is made public. </w:t>
      </w:r>
    </w:p>
    <w:p w14:paraId="3B6BA2C9" w14:textId="68797B58" w:rsidR="00182A76" w:rsidRDefault="00182A76" w:rsidP="00F436C9">
      <w:pPr>
        <w:tabs>
          <w:tab w:val="left" w:pos="284"/>
        </w:tabs>
        <w:spacing w:line="360" w:lineRule="auto"/>
        <w:rPr>
          <w:rFonts w:ascii="Verdana" w:hAnsi="Verdana" w:cs="Arial"/>
          <w:sz w:val="24"/>
          <w:szCs w:val="24"/>
        </w:rPr>
      </w:pPr>
      <w:r>
        <w:rPr>
          <w:rFonts w:ascii="Verdana" w:hAnsi="Verdana" w:cs="Arial"/>
          <w:sz w:val="24"/>
          <w:szCs w:val="24"/>
        </w:rPr>
        <w:t>The PCC asked whether a communications strategy has been developed in relation to the impending PEEL inspection. It was confirmed that the final report is yet to be received and the Force is considering its response as there are areas that have improved since the inspections was undertaken</w:t>
      </w:r>
      <w:r w:rsidR="001F6AFF">
        <w:rPr>
          <w:rFonts w:ascii="Verdana" w:hAnsi="Verdana" w:cs="Arial"/>
          <w:sz w:val="24"/>
          <w:szCs w:val="24"/>
        </w:rPr>
        <w:t xml:space="preserve">. </w:t>
      </w:r>
    </w:p>
    <w:p w14:paraId="177DC3D3" w14:textId="63993EE3" w:rsidR="001F6AFF" w:rsidRDefault="001F6AFF" w:rsidP="00F436C9">
      <w:pPr>
        <w:tabs>
          <w:tab w:val="left" w:pos="284"/>
        </w:tabs>
        <w:spacing w:line="360" w:lineRule="auto"/>
        <w:rPr>
          <w:rFonts w:ascii="Verdana" w:hAnsi="Verdana" w:cs="Arial"/>
          <w:sz w:val="24"/>
          <w:szCs w:val="24"/>
        </w:rPr>
      </w:pPr>
      <w:r>
        <w:rPr>
          <w:rFonts w:ascii="Verdana" w:hAnsi="Verdana" w:cs="Arial"/>
          <w:sz w:val="24"/>
          <w:szCs w:val="24"/>
        </w:rPr>
        <w:t>The PCC requested additional information in relation to PCSO numbers following the recent announcement made by Welsh Government. It was confirmed that 400 is the current number being worked to which is a net reduction of 30 PCSO’s which is unlikely to be achieved by April. The Force has asked for detail to be provided on any financial transition arrangement that will be put in place. Further clarity has also been requested in relation to the abandonment of the 600 target and it should be noted the budget figure may not be provided until 17</w:t>
      </w:r>
      <w:r w:rsidRPr="001F6AFF">
        <w:rPr>
          <w:rFonts w:ascii="Verdana" w:hAnsi="Verdana" w:cs="Arial"/>
          <w:sz w:val="24"/>
          <w:szCs w:val="24"/>
          <w:vertAlign w:val="superscript"/>
        </w:rPr>
        <w:t>th</w:t>
      </w:r>
      <w:r>
        <w:rPr>
          <w:rFonts w:ascii="Verdana" w:hAnsi="Verdana" w:cs="Arial"/>
          <w:sz w:val="24"/>
          <w:szCs w:val="24"/>
        </w:rPr>
        <w:t xml:space="preserve"> December. The PCC advised that consideration should be </w:t>
      </w:r>
      <w:proofErr w:type="spellStart"/>
      <w:r>
        <w:rPr>
          <w:rFonts w:ascii="Verdana" w:hAnsi="Verdana" w:cs="Arial"/>
          <w:sz w:val="24"/>
          <w:szCs w:val="24"/>
        </w:rPr>
        <w:t>give</w:t>
      </w:r>
      <w:proofErr w:type="spellEnd"/>
      <w:r>
        <w:rPr>
          <w:rFonts w:ascii="Verdana" w:hAnsi="Verdana" w:cs="Arial"/>
          <w:sz w:val="24"/>
          <w:szCs w:val="24"/>
        </w:rPr>
        <w:t xml:space="preserve"> on how this would be explained at the upcoming finance seminar.</w:t>
      </w:r>
    </w:p>
    <w:p w14:paraId="47657EB4" w14:textId="77777777" w:rsidR="003E06A3" w:rsidRDefault="003E06A3" w:rsidP="00F436C9">
      <w:pPr>
        <w:tabs>
          <w:tab w:val="left" w:pos="284"/>
        </w:tabs>
        <w:spacing w:line="360" w:lineRule="auto"/>
        <w:rPr>
          <w:rFonts w:ascii="Verdana" w:hAnsi="Verdana" w:cs="Arial"/>
          <w:sz w:val="24"/>
          <w:szCs w:val="24"/>
        </w:rPr>
      </w:pPr>
    </w:p>
    <w:p w14:paraId="636C7D62" w14:textId="77777777" w:rsidR="003E06A3" w:rsidRDefault="003E06A3" w:rsidP="00F436C9">
      <w:pPr>
        <w:tabs>
          <w:tab w:val="left" w:pos="284"/>
        </w:tabs>
        <w:spacing w:line="360" w:lineRule="auto"/>
        <w:rPr>
          <w:rFonts w:ascii="Verdana" w:hAnsi="Verdana" w:cs="Arial"/>
          <w:sz w:val="24"/>
          <w:szCs w:val="24"/>
        </w:rPr>
      </w:pPr>
    </w:p>
    <w:p w14:paraId="090E746B" w14:textId="1BBAAC30" w:rsidR="001F6AFF" w:rsidRDefault="001F6AFF" w:rsidP="00F436C9">
      <w:pPr>
        <w:tabs>
          <w:tab w:val="left" w:pos="284"/>
        </w:tabs>
        <w:spacing w:line="360" w:lineRule="auto"/>
        <w:rPr>
          <w:rFonts w:ascii="Verdana" w:hAnsi="Verdana" w:cs="Arial"/>
          <w:sz w:val="24"/>
          <w:szCs w:val="24"/>
        </w:rPr>
      </w:pPr>
      <w:r>
        <w:rPr>
          <w:rFonts w:ascii="Verdana" w:hAnsi="Verdana" w:cs="Arial"/>
          <w:sz w:val="24"/>
          <w:szCs w:val="24"/>
        </w:rPr>
        <w:t xml:space="preserve">Discussion followed in relation to the workforce </w:t>
      </w:r>
      <w:proofErr w:type="gramStart"/>
      <w:r>
        <w:rPr>
          <w:rFonts w:ascii="Verdana" w:hAnsi="Verdana" w:cs="Arial"/>
          <w:sz w:val="24"/>
          <w:szCs w:val="24"/>
        </w:rPr>
        <w:t>plan</w:t>
      </w:r>
      <w:proofErr w:type="gramEnd"/>
      <w:r>
        <w:rPr>
          <w:rFonts w:ascii="Verdana" w:hAnsi="Verdana" w:cs="Arial"/>
          <w:sz w:val="24"/>
          <w:szCs w:val="24"/>
        </w:rPr>
        <w:t xml:space="preserve"> and it was agreed that whilst numbers are important the narrative behind the numbers is equally as important for inclusion within the Mid Term Financial Plan.</w:t>
      </w:r>
    </w:p>
    <w:p w14:paraId="7913470A" w14:textId="55F1EFAA" w:rsidR="001F6AFF" w:rsidRDefault="001F6AFF" w:rsidP="00F436C9">
      <w:pPr>
        <w:tabs>
          <w:tab w:val="left" w:pos="284"/>
        </w:tabs>
        <w:spacing w:line="360" w:lineRule="auto"/>
        <w:rPr>
          <w:rFonts w:ascii="Verdana" w:hAnsi="Verdana" w:cs="Arial"/>
          <w:sz w:val="24"/>
          <w:szCs w:val="24"/>
        </w:rPr>
      </w:pPr>
      <w:r>
        <w:rPr>
          <w:rFonts w:ascii="Verdana" w:hAnsi="Verdana" w:cs="Arial"/>
          <w:sz w:val="24"/>
          <w:szCs w:val="24"/>
        </w:rPr>
        <w:t>The DCC provided an update in relation to the Information Management Gold Group that has been established following a recent Information Commissioners Office Audit of the service. The DCC advised that there was confidence that there is now full visibility of data and there are ways to address the issues quickly. Currently there are 260 outstanding FOI cases and in respect of Data Protection cases there is better news that the backlog has reduced from around 790 cases to 370. There is a plan in place to deal with the higher risk cases to be dealt with first</w:t>
      </w:r>
      <w:r w:rsidR="00407BB0">
        <w:rPr>
          <w:rFonts w:ascii="Verdana" w:hAnsi="Verdana" w:cs="Arial"/>
          <w:sz w:val="24"/>
          <w:szCs w:val="24"/>
        </w:rPr>
        <w:t xml:space="preserve">. A further area of concern has been in relation to the backlog in DBS checks some of which are due to </w:t>
      </w:r>
      <w:proofErr w:type="gramStart"/>
      <w:r w:rsidR="00407BB0">
        <w:rPr>
          <w:rFonts w:ascii="Verdana" w:hAnsi="Verdana" w:cs="Arial"/>
          <w:sz w:val="24"/>
          <w:szCs w:val="24"/>
        </w:rPr>
        <w:t>NICHE</w:t>
      </w:r>
      <w:proofErr w:type="gramEnd"/>
      <w:r w:rsidR="00407BB0">
        <w:rPr>
          <w:rFonts w:ascii="Verdana" w:hAnsi="Verdana" w:cs="Arial"/>
          <w:sz w:val="24"/>
          <w:szCs w:val="24"/>
        </w:rPr>
        <w:t xml:space="preserve"> but IT are working on a fix to allow searches across new and old systems. The Force has asked DBS for additional </w:t>
      </w:r>
      <w:proofErr w:type="gramStart"/>
      <w:r w:rsidR="00407BB0">
        <w:rPr>
          <w:rFonts w:ascii="Verdana" w:hAnsi="Verdana" w:cs="Arial"/>
          <w:sz w:val="24"/>
          <w:szCs w:val="24"/>
        </w:rPr>
        <w:t>resources</w:t>
      </w:r>
      <w:proofErr w:type="gramEnd"/>
      <w:r w:rsidR="00407BB0">
        <w:rPr>
          <w:rFonts w:ascii="Verdana" w:hAnsi="Verdana" w:cs="Arial"/>
          <w:sz w:val="24"/>
          <w:szCs w:val="24"/>
        </w:rPr>
        <w:t xml:space="preserve"> but they have so far refused. Overtime has been allocated to address the situation and it has stabilised recently and the Force is working with Local Authorities to ask them to share the cases </w:t>
      </w:r>
      <w:r w:rsidR="00C80CCF">
        <w:rPr>
          <w:rFonts w:ascii="Verdana" w:hAnsi="Verdana" w:cs="Arial"/>
          <w:sz w:val="24"/>
          <w:szCs w:val="24"/>
        </w:rPr>
        <w:t xml:space="preserve">of concern so these can be prioritised. </w:t>
      </w:r>
    </w:p>
    <w:p w14:paraId="3D841D9B" w14:textId="41EE8194" w:rsidR="00C80CCF" w:rsidRDefault="00C80CCF" w:rsidP="00F436C9">
      <w:pPr>
        <w:tabs>
          <w:tab w:val="left" w:pos="284"/>
        </w:tabs>
        <w:spacing w:line="360" w:lineRule="auto"/>
        <w:rPr>
          <w:rFonts w:ascii="Verdana" w:hAnsi="Verdana" w:cs="Arial"/>
          <w:sz w:val="24"/>
          <w:szCs w:val="24"/>
        </w:rPr>
      </w:pPr>
      <w:r>
        <w:rPr>
          <w:rFonts w:ascii="Verdana" w:hAnsi="Verdana" w:cs="Arial"/>
          <w:sz w:val="24"/>
          <w:szCs w:val="24"/>
        </w:rPr>
        <w:t xml:space="preserve">The PCC asked is it possible to put the figures in to context against other forces. </w:t>
      </w:r>
    </w:p>
    <w:p w14:paraId="75EDF516" w14:textId="2C2CC773" w:rsidR="00C80CCF" w:rsidRPr="003E06A3" w:rsidRDefault="00C80CCF" w:rsidP="00F436C9">
      <w:pPr>
        <w:tabs>
          <w:tab w:val="left" w:pos="284"/>
        </w:tabs>
        <w:spacing w:line="360" w:lineRule="auto"/>
        <w:rPr>
          <w:rFonts w:ascii="Verdana" w:hAnsi="Verdana" w:cs="Arial"/>
          <w:b/>
          <w:bCs/>
          <w:sz w:val="24"/>
          <w:szCs w:val="24"/>
        </w:rPr>
      </w:pPr>
      <w:r w:rsidRPr="003E06A3">
        <w:rPr>
          <w:rFonts w:ascii="Verdana" w:hAnsi="Verdana" w:cs="Arial"/>
          <w:b/>
          <w:bCs/>
          <w:sz w:val="24"/>
          <w:szCs w:val="24"/>
        </w:rPr>
        <w:t>Action: Updated information in relation to Information Management to be brought back to the February or March meeting.</w:t>
      </w:r>
    </w:p>
    <w:p w14:paraId="46C59F61" w14:textId="77777777" w:rsidR="00EC4C03" w:rsidRPr="00A62F6B" w:rsidRDefault="00EC4C03" w:rsidP="00400F44">
      <w:pPr>
        <w:pStyle w:val="ListParagraph"/>
        <w:tabs>
          <w:tab w:val="left" w:pos="284"/>
        </w:tabs>
        <w:spacing w:line="360" w:lineRule="auto"/>
        <w:ind w:left="1724"/>
        <w:rPr>
          <w:rFonts w:ascii="Verdana" w:hAnsi="Verdana" w:cs="Arial"/>
          <w:sz w:val="24"/>
          <w:szCs w:val="24"/>
        </w:rPr>
      </w:pPr>
    </w:p>
    <w:p w14:paraId="0AC8E356" w14:textId="77777777" w:rsidR="00400F44" w:rsidRPr="00A62F6B" w:rsidRDefault="00400F44" w:rsidP="00400F44">
      <w:pPr>
        <w:pStyle w:val="ListParagraph"/>
        <w:numPr>
          <w:ilvl w:val="1"/>
          <w:numId w:val="3"/>
        </w:numPr>
        <w:tabs>
          <w:tab w:val="left" w:pos="284"/>
        </w:tabs>
        <w:spacing w:line="360" w:lineRule="auto"/>
        <w:rPr>
          <w:rFonts w:ascii="Verdana" w:hAnsi="Verdana" w:cs="Arial"/>
          <w:sz w:val="24"/>
          <w:szCs w:val="24"/>
        </w:rPr>
      </w:pPr>
      <w:r w:rsidRPr="00A62F6B">
        <w:rPr>
          <w:rFonts w:ascii="Verdana" w:hAnsi="Verdana" w:cs="Arial"/>
          <w:sz w:val="24"/>
          <w:szCs w:val="24"/>
        </w:rPr>
        <w:t xml:space="preserve">Police and Crime Commissioner’s Update </w:t>
      </w:r>
    </w:p>
    <w:p w14:paraId="5DC5A929" w14:textId="77777777" w:rsidR="003E06A3" w:rsidRDefault="00C80CCF" w:rsidP="00AB505C">
      <w:pPr>
        <w:tabs>
          <w:tab w:val="left" w:pos="284"/>
        </w:tabs>
        <w:spacing w:line="360" w:lineRule="auto"/>
        <w:rPr>
          <w:rFonts w:ascii="Verdana" w:hAnsi="Verdana" w:cs="Arial"/>
          <w:sz w:val="24"/>
          <w:szCs w:val="24"/>
        </w:rPr>
      </w:pPr>
      <w:r>
        <w:rPr>
          <w:rFonts w:ascii="Verdana" w:hAnsi="Verdana" w:cs="Arial"/>
          <w:sz w:val="24"/>
          <w:szCs w:val="24"/>
        </w:rPr>
        <w:t xml:space="preserve">The PCC presented an update paper and asked that it be noted the issue in relation to Duty Solicitors had now been solved. The PCC also </w:t>
      </w:r>
      <w:proofErr w:type="gramStart"/>
      <w:r>
        <w:rPr>
          <w:rFonts w:ascii="Verdana" w:hAnsi="Verdana" w:cs="Arial"/>
          <w:sz w:val="24"/>
          <w:szCs w:val="24"/>
        </w:rPr>
        <w:t>noted</w:t>
      </w:r>
      <w:proofErr w:type="gramEnd"/>
      <w:r>
        <w:rPr>
          <w:rFonts w:ascii="Verdana" w:hAnsi="Verdana" w:cs="Arial"/>
          <w:sz w:val="24"/>
          <w:szCs w:val="24"/>
        </w:rPr>
        <w:t xml:space="preserve"> </w:t>
      </w:r>
    </w:p>
    <w:p w14:paraId="6B96C87A" w14:textId="77777777" w:rsidR="003E06A3" w:rsidRDefault="003E06A3" w:rsidP="00AB505C">
      <w:pPr>
        <w:tabs>
          <w:tab w:val="left" w:pos="284"/>
        </w:tabs>
        <w:spacing w:line="360" w:lineRule="auto"/>
        <w:rPr>
          <w:rFonts w:ascii="Verdana" w:hAnsi="Verdana" w:cs="Arial"/>
          <w:sz w:val="24"/>
          <w:szCs w:val="24"/>
        </w:rPr>
      </w:pPr>
    </w:p>
    <w:p w14:paraId="1D6CEB07" w14:textId="77777777" w:rsidR="003E06A3" w:rsidRDefault="003E06A3" w:rsidP="00AB505C">
      <w:pPr>
        <w:tabs>
          <w:tab w:val="left" w:pos="284"/>
        </w:tabs>
        <w:spacing w:line="360" w:lineRule="auto"/>
        <w:rPr>
          <w:rFonts w:ascii="Verdana" w:hAnsi="Verdana" w:cs="Arial"/>
          <w:sz w:val="24"/>
          <w:szCs w:val="24"/>
        </w:rPr>
      </w:pPr>
    </w:p>
    <w:p w14:paraId="57C61FA0" w14:textId="113C093F" w:rsidR="00400F44" w:rsidRDefault="00C80CCF" w:rsidP="00AB505C">
      <w:pPr>
        <w:tabs>
          <w:tab w:val="left" w:pos="284"/>
        </w:tabs>
        <w:spacing w:line="360" w:lineRule="auto"/>
        <w:rPr>
          <w:rFonts w:ascii="Verdana" w:hAnsi="Verdana" w:cs="Arial"/>
          <w:sz w:val="24"/>
          <w:szCs w:val="24"/>
        </w:rPr>
      </w:pPr>
      <w:r>
        <w:rPr>
          <w:rFonts w:ascii="Verdana" w:hAnsi="Verdana" w:cs="Arial"/>
          <w:sz w:val="24"/>
          <w:szCs w:val="24"/>
        </w:rPr>
        <w:t>there were upcoming Open Doors events in Headquarters where many local Councillors</w:t>
      </w:r>
      <w:r w:rsidR="003E06A3">
        <w:rPr>
          <w:rFonts w:ascii="Verdana" w:hAnsi="Verdana" w:cs="Arial"/>
          <w:sz w:val="24"/>
          <w:szCs w:val="24"/>
        </w:rPr>
        <w:t xml:space="preserve"> and Community Leaders</w:t>
      </w:r>
      <w:r>
        <w:rPr>
          <w:rFonts w:ascii="Verdana" w:hAnsi="Verdana" w:cs="Arial"/>
          <w:sz w:val="24"/>
          <w:szCs w:val="24"/>
        </w:rPr>
        <w:t xml:space="preserve"> will be in attendance. </w:t>
      </w:r>
    </w:p>
    <w:p w14:paraId="282F8985" w14:textId="42BB6CB6" w:rsidR="00C80CCF" w:rsidRDefault="00C80CCF" w:rsidP="00AB505C">
      <w:pPr>
        <w:tabs>
          <w:tab w:val="left" w:pos="284"/>
        </w:tabs>
        <w:spacing w:line="360" w:lineRule="auto"/>
        <w:rPr>
          <w:rFonts w:ascii="Verdana" w:hAnsi="Verdana" w:cs="Arial"/>
          <w:sz w:val="24"/>
          <w:szCs w:val="24"/>
        </w:rPr>
      </w:pPr>
    </w:p>
    <w:p w14:paraId="4AAA20A8" w14:textId="5D993A5A" w:rsidR="00400F44" w:rsidRPr="00A62F6B" w:rsidRDefault="00400F44" w:rsidP="0056532E">
      <w:pPr>
        <w:pStyle w:val="ListParagraph"/>
        <w:numPr>
          <w:ilvl w:val="1"/>
          <w:numId w:val="3"/>
        </w:numPr>
        <w:tabs>
          <w:tab w:val="left" w:pos="284"/>
        </w:tabs>
        <w:spacing w:line="360" w:lineRule="auto"/>
        <w:rPr>
          <w:rFonts w:ascii="Verdana" w:hAnsi="Verdana" w:cs="Arial"/>
          <w:sz w:val="24"/>
          <w:szCs w:val="24"/>
        </w:rPr>
      </w:pPr>
      <w:r w:rsidRPr="00A62F6B">
        <w:rPr>
          <w:rFonts w:ascii="Verdana" w:hAnsi="Verdana" w:cs="Arial"/>
          <w:sz w:val="24"/>
          <w:szCs w:val="24"/>
        </w:rPr>
        <w:t xml:space="preserve">Force Review </w:t>
      </w:r>
    </w:p>
    <w:p w14:paraId="5B021EB1" w14:textId="5BDFE918" w:rsidR="006419D9" w:rsidRDefault="00C80CCF" w:rsidP="00BF2737">
      <w:pPr>
        <w:tabs>
          <w:tab w:val="left" w:pos="284"/>
        </w:tabs>
        <w:spacing w:line="360" w:lineRule="auto"/>
        <w:rPr>
          <w:rFonts w:ascii="Verdana" w:hAnsi="Verdana" w:cs="Arial"/>
          <w:sz w:val="24"/>
          <w:szCs w:val="24"/>
        </w:rPr>
      </w:pPr>
      <w:r>
        <w:rPr>
          <w:rFonts w:ascii="Verdana" w:hAnsi="Verdana" w:cs="Arial"/>
          <w:sz w:val="24"/>
          <w:szCs w:val="24"/>
        </w:rPr>
        <w:t xml:space="preserve">The PCC noted that a significant amount of information contained within the report he was already aware </w:t>
      </w:r>
      <w:proofErr w:type="gramStart"/>
      <w:r>
        <w:rPr>
          <w:rFonts w:ascii="Verdana" w:hAnsi="Verdana" w:cs="Arial"/>
          <w:sz w:val="24"/>
          <w:szCs w:val="24"/>
        </w:rPr>
        <w:t>of</w:t>
      </w:r>
      <w:proofErr w:type="gramEnd"/>
      <w:r>
        <w:rPr>
          <w:rFonts w:ascii="Verdana" w:hAnsi="Verdana" w:cs="Arial"/>
          <w:sz w:val="24"/>
          <w:szCs w:val="24"/>
        </w:rPr>
        <w:t xml:space="preserve"> </w:t>
      </w:r>
      <w:r w:rsidR="00907486">
        <w:rPr>
          <w:rFonts w:ascii="Verdana" w:hAnsi="Verdana" w:cs="Arial"/>
          <w:sz w:val="24"/>
          <w:szCs w:val="24"/>
        </w:rPr>
        <w:t>and</w:t>
      </w:r>
      <w:r>
        <w:rPr>
          <w:rFonts w:ascii="Verdana" w:hAnsi="Verdana" w:cs="Arial"/>
          <w:sz w:val="24"/>
          <w:szCs w:val="24"/>
        </w:rPr>
        <w:t xml:space="preserve"> this highlighted the good level of communication between the Force and the OPCC so that nothing comes as a surprise.</w:t>
      </w:r>
    </w:p>
    <w:p w14:paraId="6ADC95E6" w14:textId="29F19997" w:rsidR="00C80CCF" w:rsidRDefault="00C80CCF" w:rsidP="00BF2737">
      <w:pPr>
        <w:tabs>
          <w:tab w:val="left" w:pos="284"/>
        </w:tabs>
        <w:spacing w:line="360" w:lineRule="auto"/>
        <w:rPr>
          <w:rFonts w:ascii="Verdana" w:hAnsi="Verdana" w:cs="Arial"/>
          <w:sz w:val="24"/>
          <w:szCs w:val="24"/>
        </w:rPr>
      </w:pPr>
      <w:r>
        <w:rPr>
          <w:rFonts w:ascii="Verdana" w:hAnsi="Verdana" w:cs="Arial"/>
          <w:sz w:val="24"/>
          <w:szCs w:val="24"/>
        </w:rPr>
        <w:t xml:space="preserve">Discussion </w:t>
      </w:r>
      <w:proofErr w:type="gramStart"/>
      <w:r>
        <w:rPr>
          <w:rFonts w:ascii="Verdana" w:hAnsi="Verdana" w:cs="Arial"/>
          <w:sz w:val="24"/>
          <w:szCs w:val="24"/>
        </w:rPr>
        <w:t>ensue</w:t>
      </w:r>
      <w:proofErr w:type="gramEnd"/>
      <w:r>
        <w:rPr>
          <w:rFonts w:ascii="Verdana" w:hAnsi="Verdana" w:cs="Arial"/>
          <w:sz w:val="24"/>
          <w:szCs w:val="24"/>
        </w:rPr>
        <w:t xml:space="preserve"> in relation </w:t>
      </w:r>
      <w:r w:rsidR="00907486">
        <w:rPr>
          <w:rFonts w:ascii="Verdana" w:hAnsi="Verdana" w:cs="Arial"/>
          <w:sz w:val="24"/>
          <w:szCs w:val="24"/>
        </w:rPr>
        <w:t>to the</w:t>
      </w:r>
      <w:r>
        <w:rPr>
          <w:rFonts w:ascii="Verdana" w:hAnsi="Verdana" w:cs="Arial"/>
          <w:sz w:val="24"/>
          <w:szCs w:val="24"/>
        </w:rPr>
        <w:t xml:space="preserve"> numbers of people who had left the organisation and it was 12, but when considered last years Mid Term Financial Plan the projected figure was between 60 and 70. It is not contained within the report but if the Force is carrying that number of vacancies then some areas must be feeling the pinch. Is the organisation feeling pressure and if so in what areas? The DCC advised that the starting point is a positive position in that £6.2m savings have been identified and this only resulted in 12 people leaving the organisation. There have been unexpected leavers and the Force wishes to recruit to those </w:t>
      </w:r>
      <w:proofErr w:type="gramStart"/>
      <w:r>
        <w:rPr>
          <w:rFonts w:ascii="Verdana" w:hAnsi="Verdana" w:cs="Arial"/>
          <w:sz w:val="24"/>
          <w:szCs w:val="24"/>
        </w:rPr>
        <w:t>positions</w:t>
      </w:r>
      <w:proofErr w:type="gramEnd"/>
      <w:r>
        <w:rPr>
          <w:rFonts w:ascii="Verdana" w:hAnsi="Verdana" w:cs="Arial"/>
          <w:sz w:val="24"/>
          <w:szCs w:val="24"/>
        </w:rPr>
        <w:t xml:space="preserve"> but this has been a struggle so far. </w:t>
      </w:r>
    </w:p>
    <w:p w14:paraId="4382241C" w14:textId="513C5CE1" w:rsidR="00C80CCF" w:rsidRDefault="00C80CCF" w:rsidP="00BF2737">
      <w:pPr>
        <w:tabs>
          <w:tab w:val="left" w:pos="284"/>
        </w:tabs>
        <w:spacing w:line="360" w:lineRule="auto"/>
        <w:rPr>
          <w:rFonts w:ascii="Verdana" w:hAnsi="Verdana" w:cs="Arial"/>
          <w:sz w:val="24"/>
          <w:szCs w:val="24"/>
        </w:rPr>
      </w:pPr>
      <w:r>
        <w:rPr>
          <w:rFonts w:ascii="Verdana" w:hAnsi="Verdana" w:cs="Arial"/>
          <w:sz w:val="24"/>
          <w:szCs w:val="24"/>
        </w:rPr>
        <w:t xml:space="preserve">It was further noted that there is a desire to develop our own staff and there have been successes with some apprentices. It was agreed that clarity is required on what we were assuming as the level of vacancies </w:t>
      </w:r>
      <w:r w:rsidR="00FE19C8">
        <w:rPr>
          <w:rFonts w:ascii="Verdana" w:hAnsi="Verdana" w:cs="Arial"/>
          <w:sz w:val="24"/>
          <w:szCs w:val="24"/>
        </w:rPr>
        <w:t xml:space="preserve">and what are the actual vacancies as this will assist in developing next </w:t>
      </w:r>
      <w:proofErr w:type="spellStart"/>
      <w:r w:rsidR="00FE19C8">
        <w:rPr>
          <w:rFonts w:ascii="Verdana" w:hAnsi="Verdana" w:cs="Arial"/>
          <w:sz w:val="24"/>
          <w:szCs w:val="24"/>
        </w:rPr>
        <w:t>years</w:t>
      </w:r>
      <w:proofErr w:type="spellEnd"/>
      <w:r w:rsidR="00FE19C8">
        <w:rPr>
          <w:rFonts w:ascii="Verdana" w:hAnsi="Verdana" w:cs="Arial"/>
          <w:sz w:val="24"/>
          <w:szCs w:val="24"/>
        </w:rPr>
        <w:t xml:space="preserve"> requirements.</w:t>
      </w:r>
    </w:p>
    <w:p w14:paraId="29CAEB04" w14:textId="77777777" w:rsidR="00907486" w:rsidRDefault="002025E6" w:rsidP="00BF2737">
      <w:pPr>
        <w:tabs>
          <w:tab w:val="left" w:pos="284"/>
        </w:tabs>
        <w:spacing w:line="360" w:lineRule="auto"/>
        <w:rPr>
          <w:rFonts w:ascii="Verdana" w:hAnsi="Verdana" w:cs="Arial"/>
          <w:sz w:val="24"/>
          <w:szCs w:val="24"/>
        </w:rPr>
      </w:pPr>
      <w:r>
        <w:rPr>
          <w:rFonts w:ascii="Verdana" w:hAnsi="Verdana" w:cs="Arial"/>
          <w:sz w:val="24"/>
          <w:szCs w:val="24"/>
        </w:rPr>
        <w:t xml:space="preserve">The DCC noted that there have been significant changes as part of the review for example we no longer have a </w:t>
      </w:r>
      <w:proofErr w:type="gramStart"/>
      <w:r>
        <w:rPr>
          <w:rFonts w:ascii="Verdana" w:hAnsi="Verdana" w:cs="Arial"/>
          <w:sz w:val="24"/>
          <w:szCs w:val="24"/>
        </w:rPr>
        <w:t>BSU</w:t>
      </w:r>
      <w:proofErr w:type="gramEnd"/>
      <w:r>
        <w:rPr>
          <w:rFonts w:ascii="Verdana" w:hAnsi="Verdana" w:cs="Arial"/>
          <w:sz w:val="24"/>
          <w:szCs w:val="24"/>
        </w:rPr>
        <w:t xml:space="preserve"> and we have changed the model around governance and change</w:t>
      </w:r>
      <w:r w:rsidR="00224768">
        <w:rPr>
          <w:rFonts w:ascii="Verdana" w:hAnsi="Verdana" w:cs="Arial"/>
          <w:sz w:val="24"/>
          <w:szCs w:val="24"/>
        </w:rPr>
        <w:t xml:space="preserve">. The Force has invested in its performance and analytic </w:t>
      </w:r>
      <w:proofErr w:type="gramStart"/>
      <w:r w:rsidR="00224768">
        <w:rPr>
          <w:rFonts w:ascii="Verdana" w:hAnsi="Verdana" w:cs="Arial"/>
          <w:sz w:val="24"/>
          <w:szCs w:val="24"/>
        </w:rPr>
        <w:t>capability</w:t>
      </w:r>
      <w:proofErr w:type="gramEnd"/>
      <w:r w:rsidR="00396495">
        <w:rPr>
          <w:rFonts w:ascii="Verdana" w:hAnsi="Verdana" w:cs="Arial"/>
          <w:sz w:val="24"/>
          <w:szCs w:val="24"/>
        </w:rPr>
        <w:t xml:space="preserve"> but it is not as quick as required. It should be noted the Force could have been more radical in </w:t>
      </w:r>
      <w:proofErr w:type="gramStart"/>
      <w:r w:rsidR="00396495">
        <w:rPr>
          <w:rFonts w:ascii="Verdana" w:hAnsi="Verdana" w:cs="Arial"/>
          <w:sz w:val="24"/>
          <w:szCs w:val="24"/>
        </w:rPr>
        <w:t>service</w:t>
      </w:r>
      <w:proofErr w:type="gramEnd"/>
      <w:r w:rsidR="00396495">
        <w:rPr>
          <w:rFonts w:ascii="Verdana" w:hAnsi="Verdana" w:cs="Arial"/>
          <w:sz w:val="24"/>
          <w:szCs w:val="24"/>
        </w:rPr>
        <w:t xml:space="preserve"> </w:t>
      </w:r>
    </w:p>
    <w:p w14:paraId="6248DFA4" w14:textId="77777777" w:rsidR="00907486" w:rsidRDefault="00907486" w:rsidP="00BF2737">
      <w:pPr>
        <w:tabs>
          <w:tab w:val="left" w:pos="284"/>
        </w:tabs>
        <w:spacing w:line="360" w:lineRule="auto"/>
        <w:rPr>
          <w:rFonts w:ascii="Verdana" w:hAnsi="Verdana" w:cs="Arial"/>
          <w:sz w:val="24"/>
          <w:szCs w:val="24"/>
        </w:rPr>
      </w:pPr>
    </w:p>
    <w:p w14:paraId="0B7CA1D7" w14:textId="25C6A848" w:rsidR="0050773B" w:rsidRDefault="00396495" w:rsidP="00BF2737">
      <w:pPr>
        <w:tabs>
          <w:tab w:val="left" w:pos="284"/>
        </w:tabs>
        <w:spacing w:line="360" w:lineRule="auto"/>
        <w:rPr>
          <w:rFonts w:ascii="Verdana" w:hAnsi="Verdana" w:cs="Arial"/>
          <w:sz w:val="24"/>
          <w:szCs w:val="24"/>
        </w:rPr>
      </w:pPr>
      <w:r>
        <w:rPr>
          <w:rFonts w:ascii="Verdana" w:hAnsi="Verdana" w:cs="Arial"/>
          <w:sz w:val="24"/>
          <w:szCs w:val="24"/>
        </w:rPr>
        <w:t>redesign but it is not timely to do so now.</w:t>
      </w:r>
      <w:r w:rsidR="00665B34">
        <w:rPr>
          <w:rFonts w:ascii="Verdana" w:hAnsi="Verdana" w:cs="Arial"/>
          <w:sz w:val="24"/>
          <w:szCs w:val="24"/>
        </w:rPr>
        <w:t xml:space="preserve"> It was further noted that vacancies are not purposely </w:t>
      </w:r>
      <w:proofErr w:type="gramStart"/>
      <w:r w:rsidR="00665B34">
        <w:rPr>
          <w:rFonts w:ascii="Verdana" w:hAnsi="Verdana" w:cs="Arial"/>
          <w:sz w:val="24"/>
          <w:szCs w:val="24"/>
        </w:rPr>
        <w:t>held</w:t>
      </w:r>
      <w:proofErr w:type="gramEnd"/>
      <w:r w:rsidR="00E2724D">
        <w:rPr>
          <w:rFonts w:ascii="Verdana" w:hAnsi="Verdana" w:cs="Arial"/>
          <w:sz w:val="24"/>
          <w:szCs w:val="24"/>
        </w:rPr>
        <w:t xml:space="preserve"> and the vacancy factor is linked with attrition. Nationally and in Force attrition levels are increasing and people</w:t>
      </w:r>
      <w:r w:rsidR="00907486">
        <w:rPr>
          <w:rFonts w:ascii="Verdana" w:hAnsi="Verdana" w:cs="Arial"/>
          <w:sz w:val="24"/>
          <w:szCs w:val="24"/>
        </w:rPr>
        <w:t xml:space="preserve"> a</w:t>
      </w:r>
      <w:r w:rsidR="00E2724D">
        <w:rPr>
          <w:rFonts w:ascii="Verdana" w:hAnsi="Verdana" w:cs="Arial"/>
          <w:sz w:val="24"/>
          <w:szCs w:val="24"/>
        </w:rPr>
        <w:t xml:space="preserve">re not choosing </w:t>
      </w:r>
      <w:r w:rsidR="0050773B">
        <w:rPr>
          <w:rFonts w:ascii="Verdana" w:hAnsi="Verdana" w:cs="Arial"/>
          <w:sz w:val="24"/>
          <w:szCs w:val="24"/>
        </w:rPr>
        <w:t>lifetime careers with the Police anymore. The attrition level has quadrupled in the last three to five years for police officers.</w:t>
      </w:r>
    </w:p>
    <w:p w14:paraId="5F4E9AAC" w14:textId="4A0F7611" w:rsidR="00FE19C8" w:rsidRPr="00A62F6B" w:rsidRDefault="006F28DC" w:rsidP="00BF2737">
      <w:pPr>
        <w:tabs>
          <w:tab w:val="left" w:pos="284"/>
        </w:tabs>
        <w:spacing w:line="360" w:lineRule="auto"/>
        <w:rPr>
          <w:rFonts w:ascii="Verdana" w:hAnsi="Verdana" w:cs="Arial"/>
          <w:sz w:val="24"/>
          <w:szCs w:val="24"/>
        </w:rPr>
      </w:pPr>
      <w:r>
        <w:rPr>
          <w:rFonts w:ascii="Verdana" w:hAnsi="Verdana" w:cs="Arial"/>
          <w:sz w:val="24"/>
          <w:szCs w:val="24"/>
        </w:rPr>
        <w:t xml:space="preserve">The PCC asked what </w:t>
      </w:r>
      <w:proofErr w:type="gramStart"/>
      <w:r>
        <w:rPr>
          <w:rFonts w:ascii="Verdana" w:hAnsi="Verdana" w:cs="Arial"/>
          <w:sz w:val="24"/>
          <w:szCs w:val="24"/>
        </w:rPr>
        <w:t>is the Force</w:t>
      </w:r>
      <w:proofErr w:type="gramEnd"/>
      <w:r>
        <w:rPr>
          <w:rFonts w:ascii="Verdana" w:hAnsi="Verdana" w:cs="Arial"/>
          <w:sz w:val="24"/>
          <w:szCs w:val="24"/>
        </w:rPr>
        <w:t xml:space="preserve"> doing to reduce the churn of staff</w:t>
      </w:r>
      <w:r w:rsidR="00C0577D">
        <w:rPr>
          <w:rFonts w:ascii="Verdana" w:hAnsi="Verdana" w:cs="Arial"/>
          <w:sz w:val="24"/>
          <w:szCs w:val="24"/>
        </w:rPr>
        <w:t>. The DCC advised that they are attempting to develop their own staff</w:t>
      </w:r>
      <w:r w:rsidR="00473856">
        <w:rPr>
          <w:rFonts w:ascii="Verdana" w:hAnsi="Verdana" w:cs="Arial"/>
          <w:sz w:val="24"/>
          <w:szCs w:val="24"/>
        </w:rPr>
        <w:t xml:space="preserve">. </w:t>
      </w:r>
    </w:p>
    <w:p w14:paraId="4CDF31FF" w14:textId="77777777" w:rsidR="006F516F" w:rsidRPr="00A62F6B" w:rsidRDefault="006F516F" w:rsidP="00BF2737">
      <w:pPr>
        <w:tabs>
          <w:tab w:val="left" w:pos="284"/>
        </w:tabs>
        <w:spacing w:line="360" w:lineRule="auto"/>
        <w:rPr>
          <w:rFonts w:ascii="Verdana" w:hAnsi="Verdana" w:cs="Arial"/>
          <w:sz w:val="24"/>
          <w:szCs w:val="24"/>
        </w:rPr>
      </w:pPr>
    </w:p>
    <w:p w14:paraId="7BB39B1A" w14:textId="77777777" w:rsidR="00400F44" w:rsidRPr="00A62F6B" w:rsidRDefault="00400F44" w:rsidP="00400F44">
      <w:pPr>
        <w:pStyle w:val="ListParagraph"/>
        <w:numPr>
          <w:ilvl w:val="1"/>
          <w:numId w:val="3"/>
        </w:numPr>
        <w:rPr>
          <w:rFonts w:ascii="Verdana" w:hAnsi="Verdana" w:cs="Arial"/>
          <w:sz w:val="24"/>
          <w:szCs w:val="24"/>
        </w:rPr>
      </w:pPr>
      <w:proofErr w:type="spellStart"/>
      <w:r w:rsidRPr="00A62F6B">
        <w:rPr>
          <w:rFonts w:ascii="Verdana" w:hAnsi="Verdana" w:cs="Arial"/>
          <w:sz w:val="24"/>
          <w:szCs w:val="24"/>
        </w:rPr>
        <w:t>Procument</w:t>
      </w:r>
      <w:proofErr w:type="spellEnd"/>
      <w:r w:rsidRPr="00A62F6B">
        <w:rPr>
          <w:rFonts w:ascii="Verdana" w:hAnsi="Verdana" w:cs="Arial"/>
          <w:sz w:val="24"/>
          <w:szCs w:val="24"/>
        </w:rPr>
        <w:t xml:space="preserve"> / Contracts</w:t>
      </w:r>
    </w:p>
    <w:p w14:paraId="34523EFD" w14:textId="77777777" w:rsidR="00400F44" w:rsidRPr="00A62F6B" w:rsidRDefault="00400F44" w:rsidP="00400F44">
      <w:pPr>
        <w:pStyle w:val="ListParagraph"/>
        <w:rPr>
          <w:rFonts w:ascii="Verdana" w:hAnsi="Verdana" w:cs="Arial"/>
          <w:sz w:val="24"/>
          <w:szCs w:val="24"/>
        </w:rPr>
      </w:pPr>
    </w:p>
    <w:p w14:paraId="69AFB414" w14:textId="77777777" w:rsidR="00146B0D" w:rsidRDefault="00703130" w:rsidP="00392F76">
      <w:pPr>
        <w:rPr>
          <w:rFonts w:ascii="Verdana" w:hAnsi="Verdana" w:cs="Arial"/>
          <w:sz w:val="24"/>
          <w:szCs w:val="24"/>
        </w:rPr>
      </w:pPr>
      <w:r>
        <w:rPr>
          <w:rFonts w:ascii="Verdana" w:hAnsi="Verdana" w:cs="Arial"/>
          <w:sz w:val="24"/>
          <w:szCs w:val="24"/>
        </w:rPr>
        <w:t xml:space="preserve">Consideration was given to the contract in relation </w:t>
      </w:r>
      <w:r w:rsidR="00280BFC">
        <w:rPr>
          <w:rFonts w:ascii="Verdana" w:hAnsi="Verdana" w:cs="Arial"/>
          <w:sz w:val="24"/>
          <w:szCs w:val="24"/>
        </w:rPr>
        <w:t xml:space="preserve">to the refresh of hardware backup. </w:t>
      </w:r>
      <w:r w:rsidR="000922F6">
        <w:rPr>
          <w:rFonts w:ascii="Verdana" w:hAnsi="Verdana" w:cs="Arial"/>
          <w:sz w:val="24"/>
          <w:szCs w:val="24"/>
        </w:rPr>
        <w:t xml:space="preserve">The PCC asked if the differential in costs between the previous supplier and the new supplier </w:t>
      </w:r>
      <w:r w:rsidR="00146B0D">
        <w:rPr>
          <w:rFonts w:ascii="Verdana" w:hAnsi="Verdana" w:cs="Arial"/>
          <w:sz w:val="24"/>
          <w:szCs w:val="24"/>
        </w:rPr>
        <w:t xml:space="preserve">had been factored </w:t>
      </w:r>
      <w:proofErr w:type="gramStart"/>
      <w:r w:rsidR="00146B0D">
        <w:rPr>
          <w:rFonts w:ascii="Verdana" w:hAnsi="Verdana" w:cs="Arial"/>
          <w:sz w:val="24"/>
          <w:szCs w:val="24"/>
        </w:rPr>
        <w:t>in to</w:t>
      </w:r>
      <w:proofErr w:type="gramEnd"/>
      <w:r w:rsidR="00146B0D">
        <w:rPr>
          <w:rFonts w:ascii="Verdana" w:hAnsi="Verdana" w:cs="Arial"/>
          <w:sz w:val="24"/>
          <w:szCs w:val="24"/>
        </w:rPr>
        <w:t xml:space="preserve"> the budget and it was confirmed that this is the situation.</w:t>
      </w:r>
    </w:p>
    <w:p w14:paraId="40CAFC96" w14:textId="47177351" w:rsidR="00F6608E" w:rsidRPr="00A62F6B" w:rsidRDefault="00280BFC" w:rsidP="00392F76">
      <w:pPr>
        <w:rPr>
          <w:rFonts w:ascii="Verdana" w:hAnsi="Verdana" w:cs="Arial"/>
          <w:sz w:val="24"/>
          <w:szCs w:val="24"/>
        </w:rPr>
      </w:pPr>
      <w:r>
        <w:rPr>
          <w:rFonts w:ascii="Verdana" w:hAnsi="Verdana" w:cs="Arial"/>
          <w:sz w:val="24"/>
          <w:szCs w:val="24"/>
        </w:rPr>
        <w:t>The PCC noted he was happy to accept the recommendation contained within the report</w:t>
      </w:r>
      <w:r w:rsidR="000922F6">
        <w:rPr>
          <w:rFonts w:ascii="Verdana" w:hAnsi="Verdana" w:cs="Arial"/>
          <w:sz w:val="24"/>
          <w:szCs w:val="24"/>
        </w:rPr>
        <w:t xml:space="preserve">. </w:t>
      </w:r>
    </w:p>
    <w:p w14:paraId="772598B6" w14:textId="77777777" w:rsidR="00400F44" w:rsidRPr="00A62F6B" w:rsidRDefault="00400F44" w:rsidP="00400F44">
      <w:pPr>
        <w:tabs>
          <w:tab w:val="left" w:pos="284"/>
        </w:tabs>
        <w:spacing w:line="360" w:lineRule="auto"/>
        <w:rPr>
          <w:rFonts w:ascii="Verdana" w:hAnsi="Verdana" w:cs="Arial"/>
          <w:i/>
          <w:iCs/>
          <w:sz w:val="24"/>
          <w:szCs w:val="24"/>
        </w:rPr>
      </w:pPr>
    </w:p>
    <w:p w14:paraId="78607D58" w14:textId="77777777" w:rsidR="00400F44" w:rsidRPr="00A62F6B" w:rsidRDefault="00400F44" w:rsidP="00400F44">
      <w:pPr>
        <w:pStyle w:val="ListParagraph"/>
        <w:numPr>
          <w:ilvl w:val="0"/>
          <w:numId w:val="1"/>
        </w:numPr>
        <w:tabs>
          <w:tab w:val="left" w:pos="284"/>
        </w:tabs>
        <w:spacing w:line="360" w:lineRule="auto"/>
        <w:rPr>
          <w:rFonts w:ascii="Verdana" w:hAnsi="Verdana" w:cs="Arial"/>
          <w:b/>
          <w:sz w:val="24"/>
          <w:szCs w:val="24"/>
        </w:rPr>
      </w:pPr>
      <w:r w:rsidRPr="00A62F6B">
        <w:rPr>
          <w:rFonts w:ascii="Verdana" w:hAnsi="Verdana" w:cs="Arial"/>
          <w:b/>
          <w:sz w:val="24"/>
          <w:szCs w:val="24"/>
        </w:rPr>
        <w:t>Matters for Discussion</w:t>
      </w:r>
    </w:p>
    <w:p w14:paraId="567AA47E" w14:textId="606F30A6" w:rsidR="00400F44" w:rsidRPr="00A62F6B" w:rsidRDefault="00400F44" w:rsidP="002C2B18">
      <w:pPr>
        <w:pStyle w:val="ListParagraph"/>
        <w:numPr>
          <w:ilvl w:val="1"/>
          <w:numId w:val="1"/>
        </w:numPr>
        <w:tabs>
          <w:tab w:val="left" w:pos="284"/>
        </w:tabs>
        <w:spacing w:line="360" w:lineRule="auto"/>
        <w:ind w:left="1068"/>
        <w:rPr>
          <w:rFonts w:ascii="Verdana" w:hAnsi="Verdana" w:cs="Arial"/>
          <w:bCs/>
          <w:sz w:val="24"/>
          <w:szCs w:val="24"/>
        </w:rPr>
      </w:pPr>
      <w:r w:rsidRPr="00A62F6B">
        <w:rPr>
          <w:rFonts w:ascii="Verdana" w:hAnsi="Verdana" w:cs="Arial"/>
          <w:bCs/>
          <w:sz w:val="24"/>
          <w:szCs w:val="24"/>
        </w:rPr>
        <w:t>Offender Diversion Scheme</w:t>
      </w:r>
    </w:p>
    <w:p w14:paraId="6178EB33" w14:textId="5B31E23F" w:rsidR="002C4577" w:rsidRDefault="004710F8" w:rsidP="004262F5">
      <w:pPr>
        <w:tabs>
          <w:tab w:val="left" w:pos="284"/>
        </w:tabs>
        <w:spacing w:line="360" w:lineRule="auto"/>
        <w:rPr>
          <w:rFonts w:ascii="Verdana" w:hAnsi="Verdana" w:cs="Arial"/>
          <w:bCs/>
          <w:sz w:val="24"/>
          <w:szCs w:val="24"/>
        </w:rPr>
      </w:pPr>
      <w:r>
        <w:rPr>
          <w:rFonts w:ascii="Verdana" w:hAnsi="Verdana" w:cs="Arial"/>
          <w:bCs/>
          <w:sz w:val="24"/>
          <w:szCs w:val="24"/>
        </w:rPr>
        <w:t>The paper presented for discussion was in relation to the Offender Diversion Scheme and was presented for line of sight</w:t>
      </w:r>
      <w:r w:rsidR="00B64C56">
        <w:rPr>
          <w:rFonts w:ascii="Verdana" w:hAnsi="Verdana" w:cs="Arial"/>
          <w:bCs/>
          <w:sz w:val="24"/>
          <w:szCs w:val="24"/>
        </w:rPr>
        <w:t>.</w:t>
      </w:r>
    </w:p>
    <w:p w14:paraId="5AFEC2BB" w14:textId="77777777" w:rsidR="004B3F3A" w:rsidRDefault="00B64C56" w:rsidP="004262F5">
      <w:pPr>
        <w:tabs>
          <w:tab w:val="left" w:pos="284"/>
        </w:tabs>
        <w:spacing w:line="360" w:lineRule="auto"/>
        <w:rPr>
          <w:rFonts w:ascii="Verdana" w:hAnsi="Verdana" w:cs="Arial"/>
          <w:bCs/>
          <w:sz w:val="24"/>
          <w:szCs w:val="24"/>
        </w:rPr>
      </w:pPr>
      <w:r>
        <w:rPr>
          <w:rFonts w:ascii="Verdana" w:hAnsi="Verdana" w:cs="Arial"/>
          <w:bCs/>
          <w:sz w:val="24"/>
          <w:szCs w:val="24"/>
        </w:rPr>
        <w:t>The report noted that Out of Court Disposals is applicable to Domestic Abuse incidents</w:t>
      </w:r>
      <w:r w:rsidR="00A4373D">
        <w:rPr>
          <w:rFonts w:ascii="Verdana" w:hAnsi="Verdana" w:cs="Arial"/>
          <w:bCs/>
          <w:sz w:val="24"/>
          <w:szCs w:val="24"/>
        </w:rPr>
        <w:t>. It was asked whether the Force was going to take an operational de</w:t>
      </w:r>
      <w:r w:rsidR="00C00608">
        <w:rPr>
          <w:rFonts w:ascii="Verdana" w:hAnsi="Verdana" w:cs="Arial"/>
          <w:bCs/>
          <w:sz w:val="24"/>
          <w:szCs w:val="24"/>
        </w:rPr>
        <w:t>cision to join a pilot prior to any legislation being introduced</w:t>
      </w:r>
      <w:r w:rsidR="00F6015D">
        <w:rPr>
          <w:rFonts w:ascii="Verdana" w:hAnsi="Verdana" w:cs="Arial"/>
          <w:bCs/>
          <w:sz w:val="24"/>
          <w:szCs w:val="24"/>
        </w:rPr>
        <w:t>. A further issue was highlighted in relation to the additionality of funding that has been secured</w:t>
      </w:r>
      <w:r w:rsidR="00686ABC">
        <w:rPr>
          <w:rFonts w:ascii="Verdana" w:hAnsi="Verdana" w:cs="Arial"/>
          <w:bCs/>
          <w:sz w:val="24"/>
          <w:szCs w:val="24"/>
        </w:rPr>
        <w:t>, but it is going to be challenging as the Home Office have awarded it for this year and it will require contractual cha</w:t>
      </w:r>
      <w:r w:rsidR="00801AA7">
        <w:rPr>
          <w:rFonts w:ascii="Verdana" w:hAnsi="Verdana" w:cs="Arial"/>
          <w:bCs/>
          <w:sz w:val="24"/>
          <w:szCs w:val="24"/>
        </w:rPr>
        <w:t xml:space="preserve">nges, vetting of staff and recruitment of staff. It should be noted </w:t>
      </w:r>
      <w:proofErr w:type="gramStart"/>
      <w:r w:rsidR="00801AA7">
        <w:rPr>
          <w:rFonts w:ascii="Verdana" w:hAnsi="Verdana" w:cs="Arial"/>
          <w:bCs/>
          <w:sz w:val="24"/>
          <w:szCs w:val="24"/>
        </w:rPr>
        <w:t>that</w:t>
      </w:r>
      <w:proofErr w:type="gramEnd"/>
      <w:r w:rsidR="00801AA7">
        <w:rPr>
          <w:rFonts w:ascii="Verdana" w:hAnsi="Verdana" w:cs="Arial"/>
          <w:bCs/>
          <w:sz w:val="24"/>
          <w:szCs w:val="24"/>
        </w:rPr>
        <w:t xml:space="preserve"> </w:t>
      </w:r>
    </w:p>
    <w:p w14:paraId="519CB8BC" w14:textId="77777777" w:rsidR="004B3F3A" w:rsidRDefault="004B3F3A" w:rsidP="004262F5">
      <w:pPr>
        <w:tabs>
          <w:tab w:val="left" w:pos="284"/>
        </w:tabs>
        <w:spacing w:line="360" w:lineRule="auto"/>
        <w:rPr>
          <w:rFonts w:ascii="Verdana" w:hAnsi="Verdana" w:cs="Arial"/>
          <w:bCs/>
          <w:sz w:val="24"/>
          <w:szCs w:val="24"/>
        </w:rPr>
      </w:pPr>
    </w:p>
    <w:p w14:paraId="638C23A3" w14:textId="7A8168C1" w:rsidR="00B64C56" w:rsidRDefault="00801AA7" w:rsidP="004262F5">
      <w:pPr>
        <w:tabs>
          <w:tab w:val="left" w:pos="284"/>
        </w:tabs>
        <w:spacing w:line="360" w:lineRule="auto"/>
        <w:rPr>
          <w:rFonts w:ascii="Verdana" w:hAnsi="Verdana" w:cs="Arial"/>
          <w:bCs/>
          <w:sz w:val="24"/>
          <w:szCs w:val="24"/>
        </w:rPr>
      </w:pPr>
      <w:r>
        <w:rPr>
          <w:rFonts w:ascii="Verdana" w:hAnsi="Verdana" w:cs="Arial"/>
          <w:bCs/>
          <w:sz w:val="24"/>
          <w:szCs w:val="24"/>
        </w:rPr>
        <w:t xml:space="preserve">in effect we will get </w:t>
      </w:r>
      <w:r w:rsidR="00C54A82">
        <w:rPr>
          <w:rFonts w:ascii="Verdana" w:hAnsi="Verdana" w:cs="Arial"/>
          <w:bCs/>
          <w:sz w:val="24"/>
          <w:szCs w:val="24"/>
        </w:rPr>
        <w:t xml:space="preserve">one year at best out of what should have been two years funding. </w:t>
      </w:r>
    </w:p>
    <w:p w14:paraId="1873E386" w14:textId="102A7A00" w:rsidR="00234962" w:rsidRPr="00A62F6B" w:rsidRDefault="00234962" w:rsidP="004262F5">
      <w:pPr>
        <w:tabs>
          <w:tab w:val="left" w:pos="284"/>
        </w:tabs>
        <w:spacing w:line="360" w:lineRule="auto"/>
        <w:rPr>
          <w:rFonts w:ascii="Verdana" w:hAnsi="Verdana" w:cs="Arial"/>
          <w:bCs/>
          <w:sz w:val="24"/>
          <w:szCs w:val="24"/>
        </w:rPr>
      </w:pPr>
      <w:r>
        <w:rPr>
          <w:rFonts w:ascii="Verdana" w:hAnsi="Verdana" w:cs="Arial"/>
          <w:bCs/>
          <w:sz w:val="24"/>
          <w:szCs w:val="24"/>
        </w:rPr>
        <w:t xml:space="preserve">The DCC advised that if we joined a pilot stage then it will have implications for CPS and could clog the system as South Wales Police and Gwent are currently on the system. </w:t>
      </w:r>
      <w:r w:rsidR="00176E1A">
        <w:rPr>
          <w:rFonts w:ascii="Verdana" w:hAnsi="Verdana" w:cs="Arial"/>
          <w:bCs/>
          <w:sz w:val="24"/>
          <w:szCs w:val="24"/>
        </w:rPr>
        <w:t>It would make more sense to wait until the pilot has concluded.</w:t>
      </w:r>
    </w:p>
    <w:p w14:paraId="45A0E9E4" w14:textId="71CF06FA" w:rsidR="00AB02EA" w:rsidRPr="004B3F3A" w:rsidRDefault="00EC50FE" w:rsidP="00FE4D56">
      <w:pPr>
        <w:tabs>
          <w:tab w:val="left" w:pos="284"/>
        </w:tabs>
        <w:spacing w:line="360" w:lineRule="auto"/>
        <w:rPr>
          <w:rFonts w:ascii="Verdana" w:hAnsi="Verdana" w:cs="Arial"/>
          <w:b/>
          <w:sz w:val="24"/>
          <w:szCs w:val="24"/>
        </w:rPr>
      </w:pPr>
      <w:r w:rsidRPr="004B3F3A">
        <w:rPr>
          <w:rFonts w:ascii="Verdana" w:hAnsi="Verdana" w:cs="Arial"/>
          <w:b/>
          <w:sz w:val="24"/>
          <w:szCs w:val="24"/>
        </w:rPr>
        <w:t xml:space="preserve">Action </w:t>
      </w:r>
      <w:r w:rsidR="00440704" w:rsidRPr="004B3F3A">
        <w:rPr>
          <w:rFonts w:ascii="Verdana" w:hAnsi="Verdana" w:cs="Arial"/>
          <w:b/>
          <w:sz w:val="24"/>
          <w:szCs w:val="24"/>
        </w:rPr>
        <w:t>–</w:t>
      </w:r>
      <w:r w:rsidRPr="004B3F3A">
        <w:rPr>
          <w:rFonts w:ascii="Verdana" w:hAnsi="Verdana" w:cs="Arial"/>
          <w:b/>
          <w:sz w:val="24"/>
          <w:szCs w:val="24"/>
        </w:rPr>
        <w:t xml:space="preserve"> </w:t>
      </w:r>
      <w:r w:rsidR="00440704" w:rsidRPr="004B3F3A">
        <w:rPr>
          <w:rFonts w:ascii="Verdana" w:hAnsi="Verdana" w:cs="Arial"/>
          <w:b/>
          <w:sz w:val="24"/>
          <w:szCs w:val="24"/>
        </w:rPr>
        <w:t>The wider Domestic Violence</w:t>
      </w:r>
      <w:r w:rsidR="004472FA" w:rsidRPr="004B3F3A">
        <w:rPr>
          <w:rFonts w:ascii="Verdana" w:hAnsi="Verdana" w:cs="Arial"/>
          <w:b/>
          <w:sz w:val="24"/>
          <w:szCs w:val="24"/>
        </w:rPr>
        <w:t xml:space="preserve"> activity</w:t>
      </w:r>
      <w:r w:rsidR="00440704" w:rsidRPr="004B3F3A">
        <w:rPr>
          <w:rFonts w:ascii="Verdana" w:hAnsi="Verdana" w:cs="Arial"/>
          <w:b/>
          <w:sz w:val="24"/>
          <w:szCs w:val="24"/>
        </w:rPr>
        <w:t xml:space="preserve"> </w:t>
      </w:r>
      <w:r w:rsidR="004472FA" w:rsidRPr="004B3F3A">
        <w:rPr>
          <w:rFonts w:ascii="Verdana" w:hAnsi="Verdana" w:cs="Arial"/>
          <w:b/>
          <w:sz w:val="24"/>
          <w:szCs w:val="24"/>
        </w:rPr>
        <w:t>to be</w:t>
      </w:r>
      <w:r w:rsidR="00C22772" w:rsidRPr="004B3F3A">
        <w:rPr>
          <w:rFonts w:ascii="Verdana" w:hAnsi="Verdana" w:cs="Arial"/>
          <w:b/>
          <w:sz w:val="24"/>
          <w:szCs w:val="24"/>
        </w:rPr>
        <w:t xml:space="preserve"> taken forward by the ACC and</w:t>
      </w:r>
      <w:r w:rsidR="004472FA" w:rsidRPr="004B3F3A">
        <w:rPr>
          <w:rFonts w:ascii="Verdana" w:hAnsi="Verdana" w:cs="Arial"/>
          <w:b/>
          <w:sz w:val="24"/>
          <w:szCs w:val="24"/>
        </w:rPr>
        <w:t xml:space="preserve"> linked </w:t>
      </w:r>
      <w:r w:rsidR="00C22772" w:rsidRPr="004B3F3A">
        <w:rPr>
          <w:rFonts w:ascii="Verdana" w:hAnsi="Verdana" w:cs="Arial"/>
          <w:b/>
          <w:sz w:val="24"/>
          <w:szCs w:val="24"/>
        </w:rPr>
        <w:t>with the Criminal Justice</w:t>
      </w:r>
      <w:r w:rsidR="005F41D6" w:rsidRPr="004B3F3A">
        <w:rPr>
          <w:rFonts w:ascii="Verdana" w:hAnsi="Verdana" w:cs="Arial"/>
          <w:b/>
          <w:sz w:val="24"/>
          <w:szCs w:val="24"/>
        </w:rPr>
        <w:t xml:space="preserve"> portfolio </w:t>
      </w:r>
      <w:r w:rsidR="008475A5" w:rsidRPr="004B3F3A">
        <w:rPr>
          <w:rFonts w:ascii="Verdana" w:hAnsi="Verdana" w:cs="Arial"/>
          <w:b/>
          <w:sz w:val="24"/>
          <w:szCs w:val="24"/>
        </w:rPr>
        <w:t>regionally</w:t>
      </w:r>
      <w:r w:rsidR="005F41D6" w:rsidRPr="004B3F3A">
        <w:rPr>
          <w:rFonts w:ascii="Verdana" w:hAnsi="Verdana" w:cs="Arial"/>
          <w:b/>
          <w:sz w:val="24"/>
          <w:szCs w:val="24"/>
        </w:rPr>
        <w:t>.</w:t>
      </w:r>
    </w:p>
    <w:p w14:paraId="61601835" w14:textId="77777777" w:rsidR="003670BF" w:rsidRPr="00A62F6B" w:rsidRDefault="003670BF" w:rsidP="00400F44">
      <w:pPr>
        <w:pStyle w:val="ListParagraph"/>
        <w:tabs>
          <w:tab w:val="left" w:pos="284"/>
        </w:tabs>
        <w:spacing w:line="360" w:lineRule="auto"/>
        <w:ind w:left="1068"/>
        <w:rPr>
          <w:rFonts w:ascii="Verdana" w:hAnsi="Verdana" w:cs="Arial"/>
          <w:bCs/>
          <w:sz w:val="24"/>
          <w:szCs w:val="24"/>
        </w:rPr>
      </w:pPr>
    </w:p>
    <w:p w14:paraId="3A056438" w14:textId="77777777" w:rsidR="00400F44" w:rsidRPr="00A62F6B" w:rsidRDefault="00400F44" w:rsidP="00400F44">
      <w:pPr>
        <w:pStyle w:val="ListParagraph"/>
        <w:numPr>
          <w:ilvl w:val="1"/>
          <w:numId w:val="1"/>
        </w:numPr>
        <w:tabs>
          <w:tab w:val="left" w:pos="284"/>
        </w:tabs>
        <w:spacing w:line="360" w:lineRule="auto"/>
        <w:ind w:left="1068"/>
        <w:rPr>
          <w:rFonts w:ascii="Verdana" w:hAnsi="Verdana" w:cs="Arial"/>
          <w:bCs/>
          <w:sz w:val="24"/>
          <w:szCs w:val="24"/>
        </w:rPr>
      </w:pPr>
      <w:r w:rsidRPr="00A62F6B">
        <w:rPr>
          <w:rFonts w:ascii="Verdana" w:hAnsi="Verdana" w:cs="Arial"/>
          <w:bCs/>
          <w:sz w:val="24"/>
          <w:szCs w:val="24"/>
        </w:rPr>
        <w:t>Summer Demand</w:t>
      </w:r>
    </w:p>
    <w:p w14:paraId="7BE28824" w14:textId="7BDDEF74" w:rsidR="00400F44" w:rsidRPr="00A62F6B" w:rsidRDefault="00400F44" w:rsidP="00400F44">
      <w:pPr>
        <w:pStyle w:val="ListParagraph"/>
        <w:tabs>
          <w:tab w:val="left" w:pos="284"/>
        </w:tabs>
        <w:spacing w:line="360" w:lineRule="auto"/>
        <w:ind w:left="1068"/>
        <w:rPr>
          <w:rFonts w:ascii="Verdana" w:hAnsi="Verdana" w:cs="Arial"/>
          <w:bCs/>
          <w:sz w:val="24"/>
          <w:szCs w:val="24"/>
        </w:rPr>
      </w:pPr>
    </w:p>
    <w:p w14:paraId="402E36FA" w14:textId="2A31DBDD" w:rsidR="005C724E" w:rsidRPr="00A62F6B" w:rsidRDefault="009F52F1" w:rsidP="009F16A2">
      <w:pPr>
        <w:tabs>
          <w:tab w:val="left" w:pos="284"/>
        </w:tabs>
        <w:spacing w:line="360" w:lineRule="auto"/>
        <w:rPr>
          <w:rFonts w:ascii="Verdana" w:hAnsi="Verdana" w:cs="Arial"/>
          <w:bCs/>
          <w:sz w:val="24"/>
          <w:szCs w:val="24"/>
        </w:rPr>
      </w:pPr>
      <w:r w:rsidRPr="00A62F6B">
        <w:rPr>
          <w:rFonts w:ascii="Verdana" w:hAnsi="Verdana" w:cs="Arial"/>
          <w:bCs/>
          <w:sz w:val="24"/>
          <w:szCs w:val="24"/>
        </w:rPr>
        <w:t xml:space="preserve">The report was circulated to the board and </w:t>
      </w:r>
      <w:r w:rsidR="002C0477" w:rsidRPr="00A62F6B">
        <w:rPr>
          <w:rFonts w:ascii="Verdana" w:hAnsi="Verdana" w:cs="Arial"/>
          <w:bCs/>
          <w:sz w:val="24"/>
          <w:szCs w:val="24"/>
        </w:rPr>
        <w:t xml:space="preserve">a discussion ensued.  </w:t>
      </w:r>
      <w:r w:rsidR="0061280D" w:rsidRPr="00A62F6B">
        <w:rPr>
          <w:rFonts w:ascii="Verdana" w:hAnsi="Verdana" w:cs="Arial"/>
          <w:bCs/>
          <w:sz w:val="24"/>
          <w:szCs w:val="24"/>
        </w:rPr>
        <w:t xml:space="preserve">The PCC </w:t>
      </w:r>
      <w:r w:rsidR="00B35E54" w:rsidRPr="00A62F6B">
        <w:rPr>
          <w:rFonts w:ascii="Verdana" w:hAnsi="Verdana" w:cs="Arial"/>
          <w:bCs/>
          <w:sz w:val="24"/>
          <w:szCs w:val="24"/>
        </w:rPr>
        <w:t>aske</w:t>
      </w:r>
      <w:r w:rsidR="004C4DD4" w:rsidRPr="00A62F6B">
        <w:rPr>
          <w:rFonts w:ascii="Verdana" w:hAnsi="Verdana" w:cs="Arial"/>
          <w:bCs/>
          <w:sz w:val="24"/>
          <w:szCs w:val="24"/>
        </w:rPr>
        <w:t xml:space="preserve">d if the recommendations are being taken forward to Summer 2024, DCC answered </w:t>
      </w:r>
      <w:r w:rsidR="009D417F" w:rsidRPr="00A62F6B">
        <w:rPr>
          <w:rFonts w:ascii="Verdana" w:hAnsi="Verdana" w:cs="Arial"/>
          <w:bCs/>
          <w:sz w:val="24"/>
          <w:szCs w:val="24"/>
        </w:rPr>
        <w:t>that the ACC will pick up the work in terms of the plan for next year</w:t>
      </w:r>
      <w:r w:rsidR="00713F62" w:rsidRPr="00A62F6B">
        <w:rPr>
          <w:rFonts w:ascii="Verdana" w:hAnsi="Verdana" w:cs="Arial"/>
          <w:bCs/>
          <w:sz w:val="24"/>
          <w:szCs w:val="24"/>
        </w:rPr>
        <w:t xml:space="preserve"> and </w:t>
      </w:r>
      <w:r w:rsidR="0001699A">
        <w:rPr>
          <w:rFonts w:ascii="Verdana" w:hAnsi="Verdana" w:cs="Arial"/>
          <w:bCs/>
          <w:sz w:val="24"/>
          <w:szCs w:val="24"/>
        </w:rPr>
        <w:t>staff welfare will be considered</w:t>
      </w:r>
      <w:r w:rsidR="009F5C68">
        <w:rPr>
          <w:rFonts w:ascii="Verdana" w:hAnsi="Verdana" w:cs="Arial"/>
          <w:bCs/>
          <w:sz w:val="24"/>
          <w:szCs w:val="24"/>
        </w:rPr>
        <w:t xml:space="preserve"> due to the increased sickness figure over the last summer due in part to Op Cambrian.</w:t>
      </w:r>
      <w:r w:rsidR="00081CA4" w:rsidRPr="00A62F6B">
        <w:rPr>
          <w:rFonts w:ascii="Verdana" w:hAnsi="Verdana" w:cs="Arial"/>
          <w:bCs/>
          <w:sz w:val="24"/>
          <w:szCs w:val="24"/>
        </w:rPr>
        <w:t xml:space="preserve">  </w:t>
      </w:r>
    </w:p>
    <w:p w14:paraId="716E2AF0" w14:textId="0DAD8B77" w:rsidR="00EC5669" w:rsidRPr="00A62F6B" w:rsidRDefault="005C724E" w:rsidP="007D3C0D">
      <w:pPr>
        <w:tabs>
          <w:tab w:val="left" w:pos="284"/>
        </w:tabs>
        <w:spacing w:line="360" w:lineRule="auto"/>
        <w:rPr>
          <w:rFonts w:ascii="Verdana" w:hAnsi="Verdana" w:cs="Arial"/>
          <w:bCs/>
          <w:sz w:val="24"/>
          <w:szCs w:val="24"/>
        </w:rPr>
      </w:pPr>
      <w:r w:rsidRPr="00A62F6B">
        <w:rPr>
          <w:rFonts w:ascii="Verdana" w:hAnsi="Verdana" w:cs="Arial"/>
          <w:bCs/>
          <w:sz w:val="24"/>
          <w:szCs w:val="24"/>
        </w:rPr>
        <w:t xml:space="preserve">The ACC has already discussed with the </w:t>
      </w:r>
      <w:proofErr w:type="spellStart"/>
      <w:r w:rsidRPr="00A62F6B">
        <w:rPr>
          <w:rFonts w:ascii="Verdana" w:hAnsi="Verdana" w:cs="Arial"/>
          <w:bCs/>
          <w:sz w:val="24"/>
          <w:szCs w:val="24"/>
        </w:rPr>
        <w:t>DoF</w:t>
      </w:r>
      <w:proofErr w:type="spellEnd"/>
      <w:r w:rsidRPr="00A62F6B">
        <w:rPr>
          <w:rFonts w:ascii="Verdana" w:hAnsi="Verdana" w:cs="Arial"/>
          <w:bCs/>
          <w:sz w:val="24"/>
          <w:szCs w:val="24"/>
        </w:rPr>
        <w:t xml:space="preserve"> that the </w:t>
      </w:r>
      <w:r w:rsidR="00860C1C" w:rsidRPr="00A62F6B">
        <w:rPr>
          <w:rFonts w:ascii="Verdana" w:hAnsi="Verdana" w:cs="Arial"/>
          <w:bCs/>
          <w:sz w:val="24"/>
          <w:szCs w:val="24"/>
        </w:rPr>
        <w:t xml:space="preserve">FCC will be recruiting over establishment in March/April time to prepare for the </w:t>
      </w:r>
      <w:proofErr w:type="gramStart"/>
      <w:r w:rsidR="005B1640" w:rsidRPr="00A62F6B">
        <w:rPr>
          <w:rFonts w:ascii="Verdana" w:hAnsi="Verdana" w:cs="Arial"/>
          <w:bCs/>
          <w:sz w:val="24"/>
          <w:szCs w:val="24"/>
        </w:rPr>
        <w:t>Summer</w:t>
      </w:r>
      <w:proofErr w:type="gramEnd"/>
      <w:r w:rsidR="005B1640" w:rsidRPr="00A62F6B">
        <w:rPr>
          <w:rFonts w:ascii="Verdana" w:hAnsi="Verdana" w:cs="Arial"/>
          <w:bCs/>
          <w:sz w:val="24"/>
          <w:szCs w:val="24"/>
        </w:rPr>
        <w:t xml:space="preserve"> demand. </w:t>
      </w:r>
      <w:r w:rsidR="0061280D" w:rsidRPr="00A62F6B">
        <w:rPr>
          <w:rFonts w:ascii="Verdana" w:hAnsi="Verdana" w:cs="Arial"/>
          <w:bCs/>
          <w:sz w:val="24"/>
          <w:szCs w:val="24"/>
        </w:rPr>
        <w:t xml:space="preserve"> </w:t>
      </w:r>
    </w:p>
    <w:p w14:paraId="2D246F04" w14:textId="010D1D9B" w:rsidR="0007059C" w:rsidRPr="004B3F3A" w:rsidRDefault="0007059C" w:rsidP="007D3C0D">
      <w:pPr>
        <w:tabs>
          <w:tab w:val="left" w:pos="284"/>
        </w:tabs>
        <w:spacing w:line="360" w:lineRule="auto"/>
        <w:rPr>
          <w:rFonts w:ascii="Verdana" w:hAnsi="Verdana" w:cs="Arial"/>
          <w:b/>
          <w:sz w:val="24"/>
          <w:szCs w:val="24"/>
        </w:rPr>
      </w:pPr>
      <w:r w:rsidRPr="004B3F3A">
        <w:rPr>
          <w:rFonts w:ascii="Verdana" w:hAnsi="Verdana" w:cs="Arial"/>
          <w:b/>
          <w:sz w:val="24"/>
          <w:szCs w:val="24"/>
        </w:rPr>
        <w:t xml:space="preserve">Action – Add Special </w:t>
      </w:r>
      <w:r w:rsidR="00EC5669" w:rsidRPr="004B3F3A">
        <w:rPr>
          <w:rFonts w:ascii="Verdana" w:hAnsi="Verdana" w:cs="Arial"/>
          <w:b/>
          <w:sz w:val="24"/>
          <w:szCs w:val="24"/>
        </w:rPr>
        <w:t>Constabulary</w:t>
      </w:r>
      <w:r w:rsidRPr="004B3F3A">
        <w:rPr>
          <w:rFonts w:ascii="Verdana" w:hAnsi="Verdana" w:cs="Arial"/>
          <w:b/>
          <w:sz w:val="24"/>
          <w:szCs w:val="24"/>
        </w:rPr>
        <w:t xml:space="preserve"> to the </w:t>
      </w:r>
      <w:r w:rsidR="00EC5669" w:rsidRPr="004B3F3A">
        <w:rPr>
          <w:rFonts w:ascii="Verdana" w:hAnsi="Verdana" w:cs="Arial"/>
          <w:b/>
          <w:sz w:val="24"/>
          <w:szCs w:val="24"/>
        </w:rPr>
        <w:t>December meeting agenda under AOB.</w:t>
      </w:r>
    </w:p>
    <w:p w14:paraId="6B64C4DF" w14:textId="77777777" w:rsidR="0061280D" w:rsidRPr="00A62F6B" w:rsidRDefault="0061280D" w:rsidP="00400F44">
      <w:pPr>
        <w:pStyle w:val="ListParagraph"/>
        <w:tabs>
          <w:tab w:val="left" w:pos="284"/>
        </w:tabs>
        <w:spacing w:line="360" w:lineRule="auto"/>
        <w:ind w:left="1068"/>
        <w:rPr>
          <w:rFonts w:ascii="Verdana" w:hAnsi="Verdana" w:cs="Arial"/>
          <w:bCs/>
          <w:sz w:val="24"/>
          <w:szCs w:val="24"/>
        </w:rPr>
      </w:pPr>
    </w:p>
    <w:p w14:paraId="01E05235" w14:textId="5CA46431" w:rsidR="00814C2B" w:rsidRPr="00A62F6B" w:rsidRDefault="00400F44" w:rsidP="0035061E">
      <w:pPr>
        <w:pStyle w:val="ListParagraph"/>
        <w:numPr>
          <w:ilvl w:val="1"/>
          <w:numId w:val="1"/>
        </w:numPr>
        <w:tabs>
          <w:tab w:val="left" w:pos="284"/>
        </w:tabs>
        <w:spacing w:line="360" w:lineRule="auto"/>
        <w:ind w:left="1068"/>
        <w:rPr>
          <w:rFonts w:ascii="Verdana" w:hAnsi="Verdana" w:cs="Arial"/>
          <w:bCs/>
          <w:sz w:val="24"/>
          <w:szCs w:val="24"/>
        </w:rPr>
      </w:pPr>
      <w:r w:rsidRPr="00A62F6B">
        <w:rPr>
          <w:rFonts w:ascii="Verdana" w:hAnsi="Verdana" w:cs="Arial"/>
          <w:bCs/>
          <w:sz w:val="24"/>
          <w:szCs w:val="24"/>
        </w:rPr>
        <w:t>Consideration of Police Led Prosecutions</w:t>
      </w:r>
    </w:p>
    <w:p w14:paraId="5F503BF6" w14:textId="77777777" w:rsidR="004B3F3A" w:rsidRDefault="00607C96" w:rsidP="004B3F3A">
      <w:pPr>
        <w:pStyle w:val="ListParagraph"/>
        <w:tabs>
          <w:tab w:val="left" w:pos="284"/>
        </w:tabs>
        <w:spacing w:line="360" w:lineRule="auto"/>
        <w:ind w:left="0"/>
        <w:rPr>
          <w:rFonts w:ascii="Verdana" w:hAnsi="Verdana" w:cs="Arial"/>
          <w:bCs/>
          <w:sz w:val="24"/>
          <w:szCs w:val="24"/>
        </w:rPr>
      </w:pPr>
      <w:r>
        <w:rPr>
          <w:rFonts w:ascii="Verdana" w:hAnsi="Verdana" w:cs="Arial"/>
          <w:bCs/>
          <w:sz w:val="24"/>
          <w:szCs w:val="24"/>
        </w:rPr>
        <w:t xml:space="preserve">A paper was presented in relation to Police Led Prosecutions </w:t>
      </w:r>
      <w:r w:rsidR="00F82857">
        <w:rPr>
          <w:rFonts w:ascii="Verdana" w:hAnsi="Verdana" w:cs="Arial"/>
          <w:bCs/>
          <w:sz w:val="24"/>
          <w:szCs w:val="24"/>
        </w:rPr>
        <w:t xml:space="preserve">specially around motoring and driving offences. The PCC noted that he had asked the CC some </w:t>
      </w:r>
      <w:proofErr w:type="gramStart"/>
      <w:r w:rsidR="00F82857">
        <w:rPr>
          <w:rFonts w:ascii="Verdana" w:hAnsi="Verdana" w:cs="Arial"/>
          <w:bCs/>
          <w:sz w:val="24"/>
          <w:szCs w:val="24"/>
        </w:rPr>
        <w:t>time</w:t>
      </w:r>
      <w:proofErr w:type="gramEnd"/>
      <w:r w:rsidR="00F82857">
        <w:rPr>
          <w:rFonts w:ascii="Verdana" w:hAnsi="Verdana" w:cs="Arial"/>
          <w:bCs/>
          <w:sz w:val="24"/>
          <w:szCs w:val="24"/>
        </w:rPr>
        <w:t xml:space="preserve"> ago were there concerns in relation to performance </w:t>
      </w:r>
      <w:r w:rsidR="00A20204">
        <w:rPr>
          <w:rFonts w:ascii="Verdana" w:hAnsi="Verdana" w:cs="Arial"/>
          <w:bCs/>
          <w:sz w:val="24"/>
          <w:szCs w:val="24"/>
        </w:rPr>
        <w:t xml:space="preserve">and </w:t>
      </w:r>
    </w:p>
    <w:p w14:paraId="74122E77" w14:textId="77777777" w:rsidR="004B3F3A" w:rsidRDefault="004B3F3A" w:rsidP="004B3F3A">
      <w:pPr>
        <w:pStyle w:val="ListParagraph"/>
        <w:tabs>
          <w:tab w:val="left" w:pos="284"/>
        </w:tabs>
        <w:spacing w:line="360" w:lineRule="auto"/>
        <w:ind w:left="0"/>
        <w:rPr>
          <w:rFonts w:ascii="Verdana" w:hAnsi="Verdana" w:cs="Arial"/>
          <w:bCs/>
          <w:sz w:val="24"/>
          <w:szCs w:val="24"/>
        </w:rPr>
      </w:pPr>
    </w:p>
    <w:p w14:paraId="5FD9E39A" w14:textId="241927A2" w:rsidR="004F3C31" w:rsidRDefault="00A20204" w:rsidP="004B3F3A">
      <w:pPr>
        <w:pStyle w:val="ListParagraph"/>
        <w:tabs>
          <w:tab w:val="left" w:pos="284"/>
        </w:tabs>
        <w:spacing w:line="360" w:lineRule="auto"/>
        <w:ind w:left="0"/>
        <w:rPr>
          <w:rFonts w:ascii="Verdana" w:hAnsi="Verdana" w:cs="Arial"/>
          <w:bCs/>
          <w:sz w:val="24"/>
          <w:szCs w:val="24"/>
        </w:rPr>
      </w:pPr>
      <w:r>
        <w:rPr>
          <w:rFonts w:ascii="Verdana" w:hAnsi="Verdana" w:cs="Arial"/>
          <w:bCs/>
          <w:sz w:val="24"/>
          <w:szCs w:val="24"/>
        </w:rPr>
        <w:t xml:space="preserve">the lack of prosecutions due to a timeliness issue and a perceived reputational </w:t>
      </w:r>
      <w:r w:rsidR="00797D1D">
        <w:rPr>
          <w:rFonts w:ascii="Verdana" w:hAnsi="Verdana" w:cs="Arial"/>
          <w:bCs/>
          <w:sz w:val="24"/>
          <w:szCs w:val="24"/>
        </w:rPr>
        <w:t xml:space="preserve">damage to not prosecuting individuals. The DCC noted that there has been a change </w:t>
      </w:r>
      <w:r w:rsidR="0033598B">
        <w:rPr>
          <w:rFonts w:ascii="Verdana" w:hAnsi="Verdana" w:cs="Arial"/>
          <w:bCs/>
          <w:sz w:val="24"/>
          <w:szCs w:val="24"/>
        </w:rPr>
        <w:t xml:space="preserve">within Criminal Justice in relation to traffic processing. </w:t>
      </w:r>
      <w:r w:rsidR="00F420F5">
        <w:rPr>
          <w:rFonts w:ascii="Verdana" w:hAnsi="Verdana" w:cs="Arial"/>
          <w:bCs/>
          <w:sz w:val="24"/>
          <w:szCs w:val="24"/>
        </w:rPr>
        <w:t>Historically the Force has not been good at placing resources where they need to be to meet demands</w:t>
      </w:r>
      <w:r w:rsidR="004F3C31">
        <w:rPr>
          <w:rFonts w:ascii="Verdana" w:hAnsi="Verdana" w:cs="Arial"/>
          <w:bCs/>
          <w:sz w:val="24"/>
          <w:szCs w:val="24"/>
        </w:rPr>
        <w:t xml:space="preserve">. Within the report there it should </w:t>
      </w:r>
      <w:proofErr w:type="spellStart"/>
      <w:r w:rsidR="004F3C31">
        <w:rPr>
          <w:rFonts w:ascii="Verdana" w:hAnsi="Verdana" w:cs="Arial"/>
          <w:bCs/>
          <w:sz w:val="24"/>
          <w:szCs w:val="24"/>
        </w:rPr>
        <w:t>ne</w:t>
      </w:r>
      <w:proofErr w:type="spellEnd"/>
      <w:r w:rsidR="004F3C31">
        <w:rPr>
          <w:rFonts w:ascii="Verdana" w:hAnsi="Verdana" w:cs="Arial"/>
          <w:bCs/>
          <w:sz w:val="24"/>
          <w:szCs w:val="24"/>
        </w:rPr>
        <w:t xml:space="preserve"> noted there have been ongoing staffing issues and the work has built up. </w:t>
      </w:r>
    </w:p>
    <w:p w14:paraId="49DF0FDF" w14:textId="77777777" w:rsidR="004F3C31" w:rsidRDefault="004F3C31" w:rsidP="0035061E">
      <w:pPr>
        <w:pStyle w:val="ListParagraph"/>
        <w:tabs>
          <w:tab w:val="left" w:pos="284"/>
        </w:tabs>
        <w:spacing w:line="360" w:lineRule="auto"/>
        <w:ind w:left="1068"/>
        <w:rPr>
          <w:rFonts w:ascii="Verdana" w:hAnsi="Verdana" w:cs="Arial"/>
          <w:bCs/>
          <w:sz w:val="24"/>
          <w:szCs w:val="24"/>
        </w:rPr>
      </w:pPr>
    </w:p>
    <w:p w14:paraId="2A599737" w14:textId="5160E453" w:rsidR="0035061E" w:rsidRPr="00A62F6B" w:rsidRDefault="004F3C31" w:rsidP="004B3F3A">
      <w:pPr>
        <w:pStyle w:val="ListParagraph"/>
        <w:tabs>
          <w:tab w:val="left" w:pos="284"/>
        </w:tabs>
        <w:spacing w:line="360" w:lineRule="auto"/>
        <w:ind w:left="0"/>
        <w:rPr>
          <w:rFonts w:ascii="Verdana" w:hAnsi="Verdana" w:cs="Arial"/>
          <w:bCs/>
          <w:sz w:val="24"/>
          <w:szCs w:val="24"/>
        </w:rPr>
      </w:pPr>
      <w:r>
        <w:rPr>
          <w:rFonts w:ascii="Verdana" w:hAnsi="Verdana" w:cs="Arial"/>
          <w:bCs/>
          <w:sz w:val="24"/>
          <w:szCs w:val="24"/>
        </w:rPr>
        <w:t>It was agreed that some service improvements are required to make the process more efficient</w:t>
      </w:r>
      <w:r w:rsidR="000D5EAC">
        <w:rPr>
          <w:rFonts w:ascii="Verdana" w:hAnsi="Verdana" w:cs="Arial"/>
          <w:bCs/>
          <w:sz w:val="24"/>
          <w:szCs w:val="24"/>
        </w:rPr>
        <w:t xml:space="preserve"> and ensure vacancies are filled. The DCC advised there should be a note of caution on the figures </w:t>
      </w:r>
      <w:r w:rsidR="00495DBA">
        <w:rPr>
          <w:rFonts w:ascii="Verdana" w:hAnsi="Verdana" w:cs="Arial"/>
          <w:bCs/>
          <w:sz w:val="24"/>
          <w:szCs w:val="24"/>
        </w:rPr>
        <w:t xml:space="preserve">in relation to the loss of income as the amount contained within the report is the total amount that could be recovered </w:t>
      </w:r>
      <w:r w:rsidR="009B3C98">
        <w:rPr>
          <w:rFonts w:ascii="Verdana" w:hAnsi="Verdana" w:cs="Arial"/>
          <w:bCs/>
          <w:sz w:val="24"/>
          <w:szCs w:val="24"/>
        </w:rPr>
        <w:t>if we recovered the maximin amount. However, the decision on the amount lies with the courts.</w:t>
      </w:r>
      <w:r w:rsidR="0033598B">
        <w:rPr>
          <w:rFonts w:ascii="Verdana" w:hAnsi="Verdana" w:cs="Arial"/>
          <w:bCs/>
          <w:sz w:val="24"/>
          <w:szCs w:val="24"/>
        </w:rPr>
        <w:t xml:space="preserve"> </w:t>
      </w:r>
    </w:p>
    <w:p w14:paraId="3A4DD4A0" w14:textId="77777777" w:rsidR="00400F44" w:rsidRPr="00A62F6B" w:rsidRDefault="00400F44" w:rsidP="00400F44">
      <w:pPr>
        <w:pStyle w:val="ListParagraph"/>
        <w:tabs>
          <w:tab w:val="left" w:pos="284"/>
        </w:tabs>
        <w:spacing w:line="360" w:lineRule="auto"/>
        <w:ind w:left="1068"/>
        <w:rPr>
          <w:rFonts w:ascii="Verdana" w:hAnsi="Verdana" w:cs="Arial"/>
          <w:bCs/>
          <w:sz w:val="24"/>
          <w:szCs w:val="24"/>
        </w:rPr>
      </w:pPr>
    </w:p>
    <w:p w14:paraId="5547EA23" w14:textId="77777777" w:rsidR="00400F44" w:rsidRPr="00A62F6B" w:rsidRDefault="00400F44" w:rsidP="00400F44">
      <w:pPr>
        <w:pStyle w:val="ListParagraph"/>
        <w:numPr>
          <w:ilvl w:val="1"/>
          <w:numId w:val="1"/>
        </w:numPr>
        <w:tabs>
          <w:tab w:val="left" w:pos="284"/>
        </w:tabs>
        <w:spacing w:line="360" w:lineRule="auto"/>
        <w:ind w:left="1068"/>
        <w:rPr>
          <w:rFonts w:ascii="Verdana" w:hAnsi="Verdana" w:cs="Arial"/>
          <w:bCs/>
          <w:sz w:val="24"/>
          <w:szCs w:val="24"/>
        </w:rPr>
      </w:pPr>
      <w:r w:rsidRPr="00A62F6B">
        <w:rPr>
          <w:rFonts w:ascii="Verdana" w:hAnsi="Verdana" w:cs="Arial"/>
          <w:bCs/>
          <w:sz w:val="24"/>
          <w:szCs w:val="24"/>
        </w:rPr>
        <w:t>Estates Rationalisation</w:t>
      </w:r>
    </w:p>
    <w:p w14:paraId="423FEE18" w14:textId="02B00BA6" w:rsidR="00C23BC8" w:rsidRDefault="00305127" w:rsidP="00D45CD4">
      <w:pPr>
        <w:spacing w:after="0"/>
        <w:rPr>
          <w:rFonts w:ascii="Verdana" w:hAnsi="Verdana"/>
          <w:bCs/>
          <w:sz w:val="24"/>
          <w:szCs w:val="24"/>
        </w:rPr>
      </w:pPr>
      <w:r w:rsidRPr="00A62F6B">
        <w:rPr>
          <w:rFonts w:ascii="Verdana" w:hAnsi="Verdana" w:cs="Arial"/>
          <w:bCs/>
          <w:sz w:val="24"/>
          <w:szCs w:val="24"/>
        </w:rPr>
        <w:t xml:space="preserve">A paper has been provided </w:t>
      </w:r>
      <w:r w:rsidR="0098014C" w:rsidRPr="00A62F6B">
        <w:rPr>
          <w:rFonts w:ascii="Verdana" w:hAnsi="Verdana" w:cs="Arial"/>
          <w:bCs/>
          <w:sz w:val="24"/>
          <w:szCs w:val="24"/>
        </w:rPr>
        <w:t>regarding t</w:t>
      </w:r>
      <w:r w:rsidR="0003730C" w:rsidRPr="00A62F6B">
        <w:rPr>
          <w:rFonts w:ascii="Verdana" w:hAnsi="Verdana" w:cs="Arial"/>
          <w:bCs/>
          <w:sz w:val="24"/>
          <w:szCs w:val="24"/>
        </w:rPr>
        <w:t>he force</w:t>
      </w:r>
      <w:r w:rsidR="0098014C" w:rsidRPr="00A62F6B">
        <w:rPr>
          <w:rFonts w:ascii="Verdana" w:hAnsi="Verdana" w:cs="Arial"/>
          <w:bCs/>
          <w:sz w:val="24"/>
          <w:szCs w:val="24"/>
        </w:rPr>
        <w:t xml:space="preserve">’s </w:t>
      </w:r>
      <w:r w:rsidR="004F37AB" w:rsidRPr="00A62F6B">
        <w:rPr>
          <w:rFonts w:ascii="Verdana" w:hAnsi="Verdana" w:cs="Arial"/>
          <w:bCs/>
          <w:sz w:val="24"/>
          <w:szCs w:val="24"/>
        </w:rPr>
        <w:t xml:space="preserve">site </w:t>
      </w:r>
      <w:r w:rsidR="001912F1" w:rsidRPr="00A62F6B">
        <w:rPr>
          <w:rFonts w:ascii="Verdana" w:hAnsi="Verdana" w:cs="Arial"/>
          <w:bCs/>
          <w:sz w:val="24"/>
          <w:szCs w:val="24"/>
        </w:rPr>
        <w:t>assessments</w:t>
      </w:r>
      <w:r w:rsidR="0003730C" w:rsidRPr="00A62F6B">
        <w:rPr>
          <w:rFonts w:ascii="Verdana" w:hAnsi="Verdana" w:cs="Arial"/>
          <w:bCs/>
          <w:sz w:val="24"/>
          <w:szCs w:val="24"/>
        </w:rPr>
        <w:t xml:space="preserve"> for requirements locally</w:t>
      </w:r>
      <w:r w:rsidR="001912F1" w:rsidRPr="00A62F6B">
        <w:rPr>
          <w:rFonts w:ascii="Verdana" w:hAnsi="Verdana" w:cs="Arial"/>
          <w:bCs/>
          <w:sz w:val="24"/>
          <w:szCs w:val="24"/>
        </w:rPr>
        <w:t xml:space="preserve"> </w:t>
      </w:r>
      <w:r w:rsidR="0003730C" w:rsidRPr="00A62F6B">
        <w:rPr>
          <w:rFonts w:ascii="Verdana" w:hAnsi="Verdana" w:cs="Arial"/>
          <w:bCs/>
          <w:sz w:val="24"/>
          <w:szCs w:val="24"/>
        </w:rPr>
        <w:t>to</w:t>
      </w:r>
      <w:r w:rsidR="004F37AB" w:rsidRPr="00A62F6B">
        <w:rPr>
          <w:rFonts w:ascii="Verdana" w:hAnsi="Verdana" w:cs="Arial"/>
          <w:bCs/>
          <w:sz w:val="24"/>
          <w:szCs w:val="24"/>
        </w:rPr>
        <w:t xml:space="preserve"> the following </w:t>
      </w:r>
      <w:r w:rsidR="00860121" w:rsidRPr="00A62F6B">
        <w:rPr>
          <w:rFonts w:ascii="Verdana" w:hAnsi="Verdana" w:cs="Arial"/>
          <w:bCs/>
          <w:sz w:val="24"/>
          <w:szCs w:val="24"/>
        </w:rPr>
        <w:t>areas</w:t>
      </w:r>
      <w:r w:rsidR="004F37AB" w:rsidRPr="00A62F6B">
        <w:rPr>
          <w:rFonts w:ascii="Verdana" w:hAnsi="Verdana" w:cs="Arial"/>
          <w:bCs/>
          <w:sz w:val="24"/>
          <w:szCs w:val="24"/>
        </w:rPr>
        <w:t xml:space="preserve">: </w:t>
      </w:r>
      <w:proofErr w:type="spellStart"/>
      <w:r w:rsidR="00C23BC8" w:rsidRPr="00A62F6B">
        <w:rPr>
          <w:rFonts w:ascii="Verdana" w:hAnsi="Verdana"/>
          <w:bCs/>
          <w:sz w:val="24"/>
          <w:szCs w:val="24"/>
        </w:rPr>
        <w:t>Crickhowell</w:t>
      </w:r>
      <w:proofErr w:type="spellEnd"/>
      <w:r w:rsidR="00C23BC8" w:rsidRPr="00A62F6B">
        <w:rPr>
          <w:rFonts w:ascii="Verdana" w:hAnsi="Verdana"/>
          <w:bCs/>
          <w:sz w:val="24"/>
          <w:szCs w:val="24"/>
        </w:rPr>
        <w:t xml:space="preserve">, Hay on Wye, </w:t>
      </w:r>
      <w:proofErr w:type="spellStart"/>
      <w:r w:rsidR="00C23BC8" w:rsidRPr="00A62F6B">
        <w:rPr>
          <w:rFonts w:ascii="Verdana" w:hAnsi="Verdana"/>
          <w:bCs/>
          <w:sz w:val="24"/>
          <w:szCs w:val="24"/>
        </w:rPr>
        <w:t>Llanfyllin</w:t>
      </w:r>
      <w:proofErr w:type="spellEnd"/>
      <w:r w:rsidR="00C23BC8" w:rsidRPr="00A62F6B">
        <w:rPr>
          <w:rFonts w:ascii="Verdana" w:hAnsi="Verdana"/>
          <w:bCs/>
          <w:sz w:val="24"/>
          <w:szCs w:val="24"/>
        </w:rPr>
        <w:t>, Narberth, Llande</w:t>
      </w:r>
      <w:r w:rsidR="0047451E" w:rsidRPr="00A62F6B">
        <w:rPr>
          <w:rFonts w:ascii="Verdana" w:hAnsi="Verdana"/>
          <w:bCs/>
          <w:sz w:val="24"/>
          <w:szCs w:val="24"/>
        </w:rPr>
        <w:t>i</w:t>
      </w:r>
      <w:r w:rsidR="00C23BC8" w:rsidRPr="00A62F6B">
        <w:rPr>
          <w:rFonts w:ascii="Verdana" w:hAnsi="Verdana"/>
          <w:bCs/>
          <w:sz w:val="24"/>
          <w:szCs w:val="24"/>
        </w:rPr>
        <w:t xml:space="preserve">lo, Llandovery Stations.  </w:t>
      </w:r>
      <w:r w:rsidR="00F95812" w:rsidRPr="00A62F6B">
        <w:rPr>
          <w:rFonts w:ascii="Verdana" w:hAnsi="Verdana"/>
          <w:bCs/>
          <w:sz w:val="24"/>
          <w:szCs w:val="24"/>
        </w:rPr>
        <w:t xml:space="preserve">The PCC asked for re-assurance if these </w:t>
      </w:r>
      <w:r w:rsidR="00F52596" w:rsidRPr="00A62F6B">
        <w:rPr>
          <w:rFonts w:ascii="Verdana" w:hAnsi="Verdana"/>
          <w:bCs/>
          <w:sz w:val="24"/>
          <w:szCs w:val="24"/>
        </w:rPr>
        <w:t>facilities</w:t>
      </w:r>
      <w:r w:rsidR="00F95812" w:rsidRPr="00A62F6B">
        <w:rPr>
          <w:rFonts w:ascii="Verdana" w:hAnsi="Verdana"/>
          <w:bCs/>
          <w:sz w:val="24"/>
          <w:szCs w:val="24"/>
        </w:rPr>
        <w:t xml:space="preserve"> are </w:t>
      </w:r>
      <w:r w:rsidR="00F52596" w:rsidRPr="00A62F6B">
        <w:rPr>
          <w:rFonts w:ascii="Verdana" w:hAnsi="Verdana"/>
          <w:bCs/>
          <w:sz w:val="24"/>
          <w:szCs w:val="24"/>
        </w:rPr>
        <w:t>required</w:t>
      </w:r>
      <w:r w:rsidR="00F95812" w:rsidRPr="00A62F6B">
        <w:rPr>
          <w:rFonts w:ascii="Verdana" w:hAnsi="Verdana"/>
          <w:bCs/>
          <w:sz w:val="24"/>
          <w:szCs w:val="24"/>
        </w:rPr>
        <w:t xml:space="preserve">?  The DCC </w:t>
      </w:r>
      <w:r w:rsidR="00F7686F" w:rsidRPr="00A62F6B">
        <w:rPr>
          <w:rFonts w:ascii="Verdana" w:hAnsi="Verdana"/>
          <w:bCs/>
          <w:sz w:val="24"/>
          <w:szCs w:val="24"/>
        </w:rPr>
        <w:t xml:space="preserve">said that some of the </w:t>
      </w:r>
      <w:r w:rsidR="00866F49" w:rsidRPr="00A62F6B">
        <w:rPr>
          <w:rFonts w:ascii="Verdana" w:hAnsi="Verdana"/>
          <w:bCs/>
          <w:sz w:val="24"/>
          <w:szCs w:val="24"/>
        </w:rPr>
        <w:t xml:space="preserve">stations are small in size and </w:t>
      </w:r>
      <w:r w:rsidR="00DE4AF2" w:rsidRPr="00A62F6B">
        <w:rPr>
          <w:rFonts w:ascii="Verdana" w:hAnsi="Verdana"/>
          <w:bCs/>
          <w:sz w:val="24"/>
          <w:szCs w:val="24"/>
        </w:rPr>
        <w:t>wouldn’t provide anymore facilities tha</w:t>
      </w:r>
      <w:r w:rsidR="000C4CAD" w:rsidRPr="00A62F6B">
        <w:rPr>
          <w:rFonts w:ascii="Verdana" w:hAnsi="Verdana"/>
          <w:bCs/>
          <w:sz w:val="24"/>
          <w:szCs w:val="24"/>
        </w:rPr>
        <w:t>n what</w:t>
      </w:r>
      <w:r w:rsidR="00DE4AF2" w:rsidRPr="00A62F6B">
        <w:rPr>
          <w:rFonts w:ascii="Verdana" w:hAnsi="Verdana"/>
          <w:bCs/>
          <w:sz w:val="24"/>
          <w:szCs w:val="24"/>
        </w:rPr>
        <w:t xml:space="preserve"> </w:t>
      </w:r>
      <w:proofErr w:type="gramStart"/>
      <w:r w:rsidR="00F52596" w:rsidRPr="00A62F6B">
        <w:rPr>
          <w:rFonts w:ascii="Verdana" w:hAnsi="Verdana"/>
          <w:bCs/>
          <w:sz w:val="24"/>
          <w:szCs w:val="24"/>
        </w:rPr>
        <w:t xml:space="preserve">the </w:t>
      </w:r>
      <w:r w:rsidR="00DE4AF2" w:rsidRPr="00A62F6B">
        <w:rPr>
          <w:rFonts w:ascii="Verdana" w:hAnsi="Verdana"/>
          <w:bCs/>
          <w:sz w:val="24"/>
          <w:szCs w:val="24"/>
        </w:rPr>
        <w:t xml:space="preserve"> N</w:t>
      </w:r>
      <w:r w:rsidR="00F52596" w:rsidRPr="00A62F6B">
        <w:rPr>
          <w:rFonts w:ascii="Verdana" w:hAnsi="Verdana"/>
          <w:bCs/>
          <w:sz w:val="24"/>
          <w:szCs w:val="24"/>
        </w:rPr>
        <w:t>eighbourhood</w:t>
      </w:r>
      <w:proofErr w:type="gramEnd"/>
      <w:r w:rsidR="00F52596" w:rsidRPr="00A62F6B">
        <w:rPr>
          <w:rFonts w:ascii="Verdana" w:hAnsi="Verdana"/>
          <w:bCs/>
          <w:sz w:val="24"/>
          <w:szCs w:val="24"/>
        </w:rPr>
        <w:t xml:space="preserve"> </w:t>
      </w:r>
      <w:r w:rsidR="00DE4AF2" w:rsidRPr="00A62F6B">
        <w:rPr>
          <w:rFonts w:ascii="Verdana" w:hAnsi="Verdana"/>
          <w:bCs/>
          <w:sz w:val="24"/>
          <w:szCs w:val="24"/>
        </w:rPr>
        <w:t>P</w:t>
      </w:r>
      <w:r w:rsidR="00F52596" w:rsidRPr="00A62F6B">
        <w:rPr>
          <w:rFonts w:ascii="Verdana" w:hAnsi="Verdana"/>
          <w:bCs/>
          <w:sz w:val="24"/>
          <w:szCs w:val="24"/>
        </w:rPr>
        <w:t xml:space="preserve">olicing </w:t>
      </w:r>
      <w:r w:rsidR="00DE4AF2" w:rsidRPr="00A62F6B">
        <w:rPr>
          <w:rFonts w:ascii="Verdana" w:hAnsi="Verdana"/>
          <w:bCs/>
          <w:sz w:val="24"/>
          <w:szCs w:val="24"/>
        </w:rPr>
        <w:t>T</w:t>
      </w:r>
      <w:r w:rsidR="00F52596" w:rsidRPr="00A62F6B">
        <w:rPr>
          <w:rFonts w:ascii="Verdana" w:hAnsi="Verdana"/>
          <w:bCs/>
          <w:sz w:val="24"/>
          <w:szCs w:val="24"/>
        </w:rPr>
        <w:t>eam</w:t>
      </w:r>
      <w:r w:rsidR="00DE4AF2" w:rsidRPr="00A62F6B">
        <w:rPr>
          <w:rFonts w:ascii="Verdana" w:hAnsi="Verdana"/>
          <w:bCs/>
          <w:sz w:val="24"/>
          <w:szCs w:val="24"/>
        </w:rPr>
        <w:t xml:space="preserve"> hub</w:t>
      </w:r>
      <w:r w:rsidR="00F52596" w:rsidRPr="00A62F6B">
        <w:rPr>
          <w:rFonts w:ascii="Verdana" w:hAnsi="Verdana"/>
          <w:bCs/>
          <w:sz w:val="24"/>
          <w:szCs w:val="24"/>
        </w:rPr>
        <w:t>s</w:t>
      </w:r>
      <w:r w:rsidR="000C4CAD" w:rsidRPr="00A62F6B">
        <w:rPr>
          <w:rFonts w:ascii="Verdana" w:hAnsi="Verdana"/>
          <w:bCs/>
          <w:sz w:val="24"/>
          <w:szCs w:val="24"/>
        </w:rPr>
        <w:t xml:space="preserve"> do</w:t>
      </w:r>
      <w:r w:rsidR="00DE4AF2" w:rsidRPr="00A62F6B">
        <w:rPr>
          <w:rFonts w:ascii="Verdana" w:hAnsi="Verdana"/>
          <w:bCs/>
          <w:sz w:val="24"/>
          <w:szCs w:val="24"/>
        </w:rPr>
        <w:t>.</w:t>
      </w:r>
    </w:p>
    <w:p w14:paraId="4D67765F" w14:textId="77777777" w:rsidR="00352F96" w:rsidRPr="00A62F6B" w:rsidRDefault="00352F96" w:rsidP="00D45CD4">
      <w:pPr>
        <w:spacing w:after="0"/>
        <w:rPr>
          <w:rFonts w:ascii="Verdana" w:hAnsi="Verdana"/>
          <w:bCs/>
          <w:sz w:val="24"/>
          <w:szCs w:val="24"/>
        </w:rPr>
      </w:pPr>
    </w:p>
    <w:p w14:paraId="475B1AC8" w14:textId="14E3154C" w:rsidR="00ED2CFA" w:rsidRDefault="00ED2CFA" w:rsidP="00D45CD4">
      <w:pPr>
        <w:spacing w:after="0"/>
        <w:rPr>
          <w:rFonts w:ascii="Verdana" w:hAnsi="Verdana"/>
          <w:bCs/>
          <w:sz w:val="24"/>
          <w:szCs w:val="24"/>
        </w:rPr>
      </w:pPr>
      <w:r w:rsidRPr="00A62F6B">
        <w:rPr>
          <w:rFonts w:ascii="Verdana" w:hAnsi="Verdana"/>
          <w:bCs/>
          <w:sz w:val="24"/>
          <w:szCs w:val="24"/>
        </w:rPr>
        <w:t xml:space="preserve">HT confirmed that after speaking to the </w:t>
      </w:r>
      <w:r w:rsidR="001C3A7C" w:rsidRPr="00A62F6B">
        <w:rPr>
          <w:rFonts w:ascii="Verdana" w:hAnsi="Verdana"/>
          <w:bCs/>
          <w:sz w:val="24"/>
          <w:szCs w:val="24"/>
        </w:rPr>
        <w:t>divisional Superintendents that they have been clear with their minimum requirements</w:t>
      </w:r>
      <w:r w:rsidR="00305127" w:rsidRPr="00A62F6B">
        <w:rPr>
          <w:rFonts w:ascii="Verdana" w:hAnsi="Verdana"/>
          <w:bCs/>
          <w:sz w:val="24"/>
          <w:szCs w:val="24"/>
        </w:rPr>
        <w:t>.</w:t>
      </w:r>
    </w:p>
    <w:p w14:paraId="61668AEC" w14:textId="77777777" w:rsidR="00352F96" w:rsidRPr="00A62F6B" w:rsidRDefault="00352F96" w:rsidP="00D45CD4">
      <w:pPr>
        <w:spacing w:after="0"/>
        <w:rPr>
          <w:rFonts w:ascii="Verdana" w:hAnsi="Verdana"/>
          <w:bCs/>
          <w:sz w:val="24"/>
          <w:szCs w:val="24"/>
        </w:rPr>
      </w:pPr>
    </w:p>
    <w:p w14:paraId="094875C8" w14:textId="0BBA0F7A" w:rsidR="00AE500E" w:rsidRDefault="00AE500E" w:rsidP="00D45CD4">
      <w:pPr>
        <w:spacing w:after="0"/>
        <w:rPr>
          <w:rFonts w:ascii="Verdana" w:hAnsi="Verdana"/>
          <w:bCs/>
          <w:sz w:val="24"/>
          <w:szCs w:val="24"/>
        </w:rPr>
      </w:pPr>
      <w:r w:rsidRPr="00A62F6B">
        <w:rPr>
          <w:rFonts w:ascii="Verdana" w:hAnsi="Verdana"/>
          <w:bCs/>
          <w:sz w:val="24"/>
          <w:szCs w:val="24"/>
        </w:rPr>
        <w:t>The PCC raised concerns that the local</w:t>
      </w:r>
      <w:r w:rsidR="00447043" w:rsidRPr="00A62F6B">
        <w:rPr>
          <w:rFonts w:ascii="Verdana" w:hAnsi="Verdana"/>
          <w:bCs/>
          <w:sz w:val="24"/>
          <w:szCs w:val="24"/>
        </w:rPr>
        <w:t xml:space="preserve"> communities will feel that there is less police </w:t>
      </w:r>
      <w:proofErr w:type="gramStart"/>
      <w:r w:rsidR="00447043" w:rsidRPr="00A62F6B">
        <w:rPr>
          <w:rFonts w:ascii="Verdana" w:hAnsi="Verdana"/>
          <w:bCs/>
          <w:sz w:val="24"/>
          <w:szCs w:val="24"/>
        </w:rPr>
        <w:t>presence</w:t>
      </w:r>
      <w:proofErr w:type="gramEnd"/>
      <w:r w:rsidR="00354D89">
        <w:rPr>
          <w:rFonts w:ascii="Verdana" w:hAnsi="Verdana"/>
          <w:bCs/>
          <w:sz w:val="24"/>
          <w:szCs w:val="24"/>
        </w:rPr>
        <w:t xml:space="preserve"> and it was important that the Force communicated these issues clearly so that the public understood it would not result in </w:t>
      </w:r>
      <w:r w:rsidR="00970E06">
        <w:rPr>
          <w:rFonts w:ascii="Verdana" w:hAnsi="Verdana"/>
          <w:bCs/>
          <w:sz w:val="24"/>
          <w:szCs w:val="24"/>
        </w:rPr>
        <w:t>lower service provision.</w:t>
      </w:r>
    </w:p>
    <w:p w14:paraId="538F25FE" w14:textId="77777777" w:rsidR="00970E06" w:rsidRPr="00A62F6B" w:rsidRDefault="00970E06" w:rsidP="00D45CD4">
      <w:pPr>
        <w:spacing w:after="0"/>
        <w:rPr>
          <w:rFonts w:ascii="Verdana" w:hAnsi="Verdana"/>
          <w:bCs/>
          <w:sz w:val="24"/>
          <w:szCs w:val="24"/>
        </w:rPr>
      </w:pPr>
    </w:p>
    <w:p w14:paraId="66D3C451" w14:textId="77777777" w:rsidR="004B3F3A" w:rsidRDefault="00274A92" w:rsidP="001D3F1E">
      <w:pPr>
        <w:spacing w:after="0"/>
        <w:rPr>
          <w:rFonts w:ascii="Verdana" w:hAnsi="Verdana"/>
          <w:bCs/>
          <w:sz w:val="24"/>
          <w:szCs w:val="24"/>
        </w:rPr>
      </w:pPr>
      <w:r w:rsidRPr="00A62F6B">
        <w:rPr>
          <w:rFonts w:ascii="Verdana" w:hAnsi="Verdana"/>
          <w:bCs/>
          <w:sz w:val="24"/>
          <w:szCs w:val="24"/>
        </w:rPr>
        <w:t xml:space="preserve">A discussion ensued and it was agreed that </w:t>
      </w:r>
      <w:r w:rsidR="000545B9" w:rsidRPr="00A62F6B">
        <w:rPr>
          <w:rFonts w:ascii="Verdana" w:hAnsi="Verdana"/>
          <w:bCs/>
          <w:sz w:val="24"/>
          <w:szCs w:val="24"/>
        </w:rPr>
        <w:t xml:space="preserve">a decision </w:t>
      </w:r>
      <w:r w:rsidR="00450960">
        <w:rPr>
          <w:rFonts w:ascii="Verdana" w:hAnsi="Verdana"/>
          <w:bCs/>
          <w:sz w:val="24"/>
          <w:szCs w:val="24"/>
        </w:rPr>
        <w:t>sh</w:t>
      </w:r>
      <w:r w:rsidR="000545B9" w:rsidRPr="00A62F6B">
        <w:rPr>
          <w:rFonts w:ascii="Verdana" w:hAnsi="Verdana"/>
          <w:bCs/>
          <w:sz w:val="24"/>
          <w:szCs w:val="24"/>
        </w:rPr>
        <w:t xml:space="preserve">ould be made in six </w:t>
      </w:r>
      <w:r w:rsidR="00441705" w:rsidRPr="00A62F6B">
        <w:rPr>
          <w:rFonts w:ascii="Verdana" w:hAnsi="Verdana"/>
          <w:bCs/>
          <w:sz w:val="24"/>
          <w:szCs w:val="24"/>
        </w:rPr>
        <w:t>months’ time</w:t>
      </w:r>
      <w:r w:rsidR="000545B9" w:rsidRPr="00A62F6B">
        <w:rPr>
          <w:rFonts w:ascii="Verdana" w:hAnsi="Verdana"/>
          <w:bCs/>
          <w:sz w:val="24"/>
          <w:szCs w:val="24"/>
        </w:rPr>
        <w:t xml:space="preserve"> due to the proximity of the election</w:t>
      </w:r>
      <w:r w:rsidR="006E53A7" w:rsidRPr="00A62F6B">
        <w:rPr>
          <w:rFonts w:ascii="Verdana" w:hAnsi="Verdana"/>
          <w:bCs/>
          <w:sz w:val="24"/>
          <w:szCs w:val="24"/>
        </w:rPr>
        <w:t xml:space="preserve"> </w:t>
      </w:r>
      <w:r w:rsidR="003A7F21" w:rsidRPr="00A62F6B">
        <w:rPr>
          <w:rFonts w:ascii="Verdana" w:hAnsi="Verdana"/>
          <w:bCs/>
          <w:sz w:val="24"/>
          <w:szCs w:val="24"/>
        </w:rPr>
        <w:t xml:space="preserve">and to </w:t>
      </w:r>
      <w:r w:rsidR="00BB1E2B" w:rsidRPr="00A62F6B">
        <w:rPr>
          <w:rFonts w:ascii="Verdana" w:hAnsi="Verdana"/>
          <w:bCs/>
          <w:sz w:val="24"/>
          <w:szCs w:val="24"/>
        </w:rPr>
        <w:t>enable the change to work effectively,</w:t>
      </w:r>
      <w:r w:rsidR="007F401E" w:rsidRPr="00A62F6B">
        <w:rPr>
          <w:rFonts w:ascii="Verdana" w:hAnsi="Verdana"/>
          <w:bCs/>
          <w:sz w:val="24"/>
          <w:szCs w:val="24"/>
        </w:rPr>
        <w:t xml:space="preserve"> it should be the</w:t>
      </w:r>
      <w:r w:rsidR="00BB1E2B" w:rsidRPr="00A62F6B">
        <w:rPr>
          <w:rFonts w:ascii="Verdana" w:hAnsi="Verdana"/>
          <w:bCs/>
          <w:sz w:val="24"/>
          <w:szCs w:val="24"/>
        </w:rPr>
        <w:t xml:space="preserve"> </w:t>
      </w:r>
      <w:r w:rsidR="007F401E" w:rsidRPr="00A62F6B">
        <w:rPr>
          <w:rFonts w:ascii="Verdana" w:hAnsi="Verdana"/>
          <w:bCs/>
          <w:sz w:val="24"/>
          <w:szCs w:val="24"/>
        </w:rPr>
        <w:t>decision</w:t>
      </w:r>
      <w:r w:rsidR="00BB1E2B" w:rsidRPr="00A62F6B">
        <w:rPr>
          <w:rFonts w:ascii="Verdana" w:hAnsi="Verdana"/>
          <w:bCs/>
          <w:sz w:val="24"/>
          <w:szCs w:val="24"/>
        </w:rPr>
        <w:t xml:space="preserve"> of the </w:t>
      </w:r>
      <w:r w:rsidR="00450960">
        <w:rPr>
          <w:rFonts w:ascii="Verdana" w:hAnsi="Verdana"/>
          <w:bCs/>
          <w:sz w:val="24"/>
          <w:szCs w:val="24"/>
        </w:rPr>
        <w:t xml:space="preserve">newly </w:t>
      </w:r>
      <w:proofErr w:type="gramStart"/>
      <w:r w:rsidR="00BB1E2B" w:rsidRPr="00A62F6B">
        <w:rPr>
          <w:rFonts w:ascii="Verdana" w:hAnsi="Verdana"/>
          <w:bCs/>
          <w:sz w:val="24"/>
          <w:szCs w:val="24"/>
        </w:rPr>
        <w:t>elected</w:t>
      </w:r>
      <w:proofErr w:type="gramEnd"/>
      <w:r w:rsidR="00BB1E2B" w:rsidRPr="00A62F6B">
        <w:rPr>
          <w:rFonts w:ascii="Verdana" w:hAnsi="Verdana"/>
          <w:bCs/>
          <w:sz w:val="24"/>
          <w:szCs w:val="24"/>
        </w:rPr>
        <w:t xml:space="preserve"> </w:t>
      </w:r>
    </w:p>
    <w:p w14:paraId="78F6CC45" w14:textId="77777777" w:rsidR="004B3F3A" w:rsidRDefault="004B3F3A" w:rsidP="001D3F1E">
      <w:pPr>
        <w:spacing w:after="0"/>
        <w:rPr>
          <w:rFonts w:ascii="Verdana" w:hAnsi="Verdana"/>
          <w:bCs/>
          <w:sz w:val="24"/>
          <w:szCs w:val="24"/>
        </w:rPr>
      </w:pPr>
    </w:p>
    <w:p w14:paraId="3F30109A" w14:textId="651F3310" w:rsidR="001912F1" w:rsidRPr="00A62F6B" w:rsidRDefault="00BB1E2B" w:rsidP="001D3F1E">
      <w:pPr>
        <w:spacing w:after="0"/>
        <w:rPr>
          <w:rFonts w:ascii="Verdana" w:hAnsi="Verdana"/>
          <w:b/>
          <w:bCs/>
          <w:sz w:val="24"/>
          <w:szCs w:val="24"/>
          <w:u w:val="single"/>
        </w:rPr>
      </w:pPr>
      <w:r w:rsidRPr="00A62F6B">
        <w:rPr>
          <w:rFonts w:ascii="Verdana" w:hAnsi="Verdana"/>
          <w:bCs/>
          <w:sz w:val="24"/>
          <w:szCs w:val="24"/>
        </w:rPr>
        <w:t>Commissioner</w:t>
      </w:r>
      <w:r w:rsidR="007F401E" w:rsidRPr="00A62F6B">
        <w:rPr>
          <w:rFonts w:ascii="Verdana" w:hAnsi="Verdana"/>
          <w:bCs/>
          <w:sz w:val="24"/>
          <w:szCs w:val="24"/>
        </w:rPr>
        <w:t>.</w:t>
      </w:r>
      <w:r w:rsidR="00AB053E" w:rsidRPr="00A62F6B">
        <w:rPr>
          <w:rFonts w:ascii="Verdana" w:hAnsi="Verdana"/>
          <w:bCs/>
          <w:sz w:val="24"/>
          <w:szCs w:val="24"/>
        </w:rPr>
        <w:t xml:space="preserve">  HT confirmed that the offer from the Mid &amp; West Wales Fire Service </w:t>
      </w:r>
      <w:r w:rsidR="00203769" w:rsidRPr="00A62F6B">
        <w:rPr>
          <w:rFonts w:ascii="Verdana" w:hAnsi="Verdana"/>
          <w:bCs/>
          <w:sz w:val="24"/>
          <w:szCs w:val="24"/>
        </w:rPr>
        <w:t xml:space="preserve">to share location would stand in 6 </w:t>
      </w:r>
      <w:proofErr w:type="spellStart"/>
      <w:r w:rsidR="00203769" w:rsidRPr="00A62F6B">
        <w:rPr>
          <w:rFonts w:ascii="Verdana" w:hAnsi="Verdana"/>
          <w:bCs/>
          <w:sz w:val="24"/>
          <w:szCs w:val="24"/>
        </w:rPr>
        <w:t>months time</w:t>
      </w:r>
      <w:proofErr w:type="spellEnd"/>
      <w:r w:rsidR="00203769" w:rsidRPr="00A62F6B">
        <w:rPr>
          <w:rFonts w:ascii="Verdana" w:hAnsi="Verdana"/>
          <w:bCs/>
          <w:sz w:val="24"/>
          <w:szCs w:val="24"/>
        </w:rPr>
        <w:t>.</w:t>
      </w:r>
    </w:p>
    <w:p w14:paraId="57276F7C" w14:textId="77777777" w:rsidR="001D3F1E" w:rsidRPr="00A62F6B" w:rsidRDefault="001D3F1E" w:rsidP="001D3F1E">
      <w:pPr>
        <w:spacing w:after="0"/>
        <w:rPr>
          <w:rFonts w:ascii="Verdana" w:hAnsi="Verdana"/>
          <w:b/>
          <w:bCs/>
          <w:sz w:val="24"/>
          <w:szCs w:val="24"/>
          <w:u w:val="single"/>
        </w:rPr>
      </w:pPr>
    </w:p>
    <w:p w14:paraId="0BE6F34E" w14:textId="443C1BBA" w:rsidR="00A40AA1" w:rsidRDefault="007E1241" w:rsidP="003275D7">
      <w:pPr>
        <w:tabs>
          <w:tab w:val="left" w:pos="284"/>
        </w:tabs>
        <w:spacing w:line="360" w:lineRule="auto"/>
        <w:rPr>
          <w:rFonts w:ascii="Verdana" w:hAnsi="Verdana" w:cs="Arial"/>
          <w:bCs/>
          <w:sz w:val="24"/>
          <w:szCs w:val="24"/>
        </w:rPr>
      </w:pPr>
      <w:r w:rsidRPr="00A62F6B">
        <w:rPr>
          <w:rFonts w:ascii="Verdana" w:hAnsi="Verdana" w:cs="Arial"/>
          <w:bCs/>
          <w:sz w:val="24"/>
          <w:szCs w:val="24"/>
        </w:rPr>
        <w:t xml:space="preserve">It was agreed by the Commissioner that the approval of the </w:t>
      </w:r>
      <w:r w:rsidR="005E3FA0" w:rsidRPr="00A62F6B">
        <w:rPr>
          <w:rFonts w:ascii="Verdana" w:hAnsi="Verdana" w:cs="Arial"/>
          <w:bCs/>
          <w:sz w:val="24"/>
          <w:szCs w:val="24"/>
        </w:rPr>
        <w:t>LED Lighting can be made via correspondence and the decision recorded formally at the next Policing Board.</w:t>
      </w:r>
    </w:p>
    <w:p w14:paraId="2035AE72" w14:textId="77777777" w:rsidR="004B3F3A" w:rsidRPr="004B3F3A" w:rsidRDefault="004B3F3A" w:rsidP="004B3F3A">
      <w:pPr>
        <w:tabs>
          <w:tab w:val="left" w:pos="284"/>
        </w:tabs>
        <w:spacing w:line="360" w:lineRule="auto"/>
        <w:rPr>
          <w:rFonts w:ascii="Verdana" w:hAnsi="Verdana" w:cs="Arial"/>
          <w:b/>
          <w:sz w:val="24"/>
          <w:szCs w:val="24"/>
        </w:rPr>
      </w:pPr>
      <w:r w:rsidRPr="004B3F3A">
        <w:rPr>
          <w:rFonts w:ascii="Verdana" w:hAnsi="Verdana" w:cs="Arial"/>
          <w:b/>
          <w:sz w:val="24"/>
          <w:szCs w:val="24"/>
        </w:rPr>
        <w:t>Decision – The paper is well received; the direction of travel is supported by the PCC however the final decision will need to be pended for a final decision in May.</w:t>
      </w:r>
    </w:p>
    <w:p w14:paraId="45971313" w14:textId="77777777" w:rsidR="00400F44" w:rsidRPr="00A62F6B" w:rsidRDefault="00400F44" w:rsidP="00400F44">
      <w:pPr>
        <w:pStyle w:val="ListParagraph"/>
        <w:spacing w:line="360" w:lineRule="auto"/>
        <w:ind w:left="644"/>
        <w:rPr>
          <w:rFonts w:ascii="Verdana" w:hAnsi="Verdana" w:cs="Arial"/>
          <w:bCs/>
          <w:sz w:val="24"/>
          <w:szCs w:val="24"/>
        </w:rPr>
      </w:pPr>
    </w:p>
    <w:p w14:paraId="4F1CC6BC" w14:textId="64EB20E6" w:rsidR="00913CD0" w:rsidRPr="00A62F6B" w:rsidRDefault="00400F44" w:rsidP="00A74FC9">
      <w:pPr>
        <w:pStyle w:val="ListParagraph"/>
        <w:numPr>
          <w:ilvl w:val="0"/>
          <w:numId w:val="1"/>
        </w:numPr>
        <w:spacing w:line="360" w:lineRule="auto"/>
        <w:rPr>
          <w:rFonts w:ascii="Verdana" w:hAnsi="Verdana"/>
          <w:sz w:val="24"/>
          <w:szCs w:val="24"/>
        </w:rPr>
      </w:pPr>
      <w:r w:rsidRPr="00A62F6B">
        <w:rPr>
          <w:rFonts w:ascii="Verdana" w:hAnsi="Verdana" w:cs="Arial"/>
          <w:b/>
          <w:sz w:val="24"/>
          <w:szCs w:val="24"/>
        </w:rPr>
        <w:t xml:space="preserve">Focus: </w:t>
      </w:r>
      <w:r w:rsidRPr="00A62F6B">
        <w:rPr>
          <w:rFonts w:ascii="Verdana" w:hAnsi="Verdana" w:cs="Arial"/>
          <w:bCs/>
          <w:sz w:val="24"/>
          <w:szCs w:val="24"/>
        </w:rPr>
        <w:t>Priority 2: Serious Violence Duty</w:t>
      </w:r>
    </w:p>
    <w:p w14:paraId="1D5B464B" w14:textId="7053027E" w:rsidR="00400F44" w:rsidRPr="00A62F6B" w:rsidRDefault="00066224" w:rsidP="004B3F3A">
      <w:pPr>
        <w:tabs>
          <w:tab w:val="left" w:pos="284"/>
        </w:tabs>
        <w:spacing w:line="360" w:lineRule="auto"/>
        <w:rPr>
          <w:rFonts w:ascii="Verdana" w:hAnsi="Verdana" w:cs="Arial"/>
          <w:bCs/>
          <w:sz w:val="24"/>
          <w:szCs w:val="24"/>
        </w:rPr>
      </w:pPr>
      <w:r w:rsidRPr="00A62F6B">
        <w:rPr>
          <w:rFonts w:ascii="Verdana" w:hAnsi="Verdana" w:cs="Arial"/>
          <w:bCs/>
          <w:sz w:val="24"/>
          <w:szCs w:val="24"/>
        </w:rPr>
        <w:t xml:space="preserve">PC shared a </w:t>
      </w:r>
      <w:r w:rsidR="009C776C" w:rsidRPr="00A62F6B">
        <w:rPr>
          <w:rFonts w:ascii="Verdana" w:hAnsi="Verdana" w:cs="Arial"/>
          <w:bCs/>
          <w:sz w:val="24"/>
          <w:szCs w:val="24"/>
        </w:rPr>
        <w:t>report with the board</w:t>
      </w:r>
      <w:r w:rsidR="0061402A" w:rsidRPr="00A62F6B">
        <w:rPr>
          <w:rFonts w:ascii="Verdana" w:hAnsi="Verdana" w:cs="Arial"/>
          <w:bCs/>
          <w:sz w:val="24"/>
          <w:szCs w:val="24"/>
        </w:rPr>
        <w:t>,</w:t>
      </w:r>
      <w:r w:rsidR="00752C75">
        <w:rPr>
          <w:rFonts w:ascii="Verdana" w:hAnsi="Verdana" w:cs="Arial"/>
          <w:bCs/>
          <w:sz w:val="24"/>
          <w:szCs w:val="24"/>
        </w:rPr>
        <w:t xml:space="preserve"> and </w:t>
      </w:r>
      <w:proofErr w:type="gramStart"/>
      <w:r w:rsidR="00752C75">
        <w:rPr>
          <w:rFonts w:ascii="Verdana" w:hAnsi="Verdana" w:cs="Arial"/>
          <w:bCs/>
          <w:sz w:val="24"/>
          <w:szCs w:val="24"/>
        </w:rPr>
        <w:t xml:space="preserve">highlighted </w:t>
      </w:r>
      <w:r w:rsidR="00FD74BD" w:rsidRPr="00A62F6B">
        <w:rPr>
          <w:rFonts w:ascii="Verdana" w:hAnsi="Verdana" w:cs="Arial"/>
          <w:bCs/>
          <w:sz w:val="24"/>
          <w:szCs w:val="24"/>
        </w:rPr>
        <w:t xml:space="preserve"> the</w:t>
      </w:r>
      <w:proofErr w:type="gramEnd"/>
      <w:r w:rsidR="00FD74BD" w:rsidRPr="00A62F6B">
        <w:rPr>
          <w:rFonts w:ascii="Verdana" w:hAnsi="Verdana" w:cs="Arial"/>
          <w:bCs/>
          <w:sz w:val="24"/>
          <w:szCs w:val="24"/>
        </w:rPr>
        <w:t xml:space="preserve"> next steps</w:t>
      </w:r>
      <w:r w:rsidR="0061402A" w:rsidRPr="00A62F6B">
        <w:rPr>
          <w:rFonts w:ascii="Verdana" w:hAnsi="Verdana" w:cs="Arial"/>
          <w:bCs/>
          <w:sz w:val="24"/>
          <w:szCs w:val="24"/>
        </w:rPr>
        <w:t xml:space="preserve"> will be a facilitated workshop</w:t>
      </w:r>
      <w:r w:rsidR="00752C75">
        <w:rPr>
          <w:rFonts w:ascii="Verdana" w:hAnsi="Verdana" w:cs="Arial"/>
          <w:bCs/>
          <w:sz w:val="24"/>
          <w:szCs w:val="24"/>
        </w:rPr>
        <w:t xml:space="preserve"> run by Crest</w:t>
      </w:r>
      <w:r w:rsidR="006833FE" w:rsidRPr="00A62F6B">
        <w:rPr>
          <w:rFonts w:ascii="Verdana" w:hAnsi="Verdana" w:cs="Arial"/>
          <w:bCs/>
          <w:sz w:val="24"/>
          <w:szCs w:val="24"/>
        </w:rPr>
        <w:t xml:space="preserve"> to </w:t>
      </w:r>
      <w:r w:rsidR="00752C75">
        <w:rPr>
          <w:rFonts w:ascii="Verdana" w:hAnsi="Verdana" w:cs="Arial"/>
          <w:bCs/>
          <w:sz w:val="24"/>
          <w:szCs w:val="24"/>
        </w:rPr>
        <w:t>consider</w:t>
      </w:r>
      <w:r w:rsidR="006833FE" w:rsidRPr="00A62F6B">
        <w:rPr>
          <w:rFonts w:ascii="Verdana" w:hAnsi="Verdana" w:cs="Arial"/>
          <w:bCs/>
          <w:sz w:val="24"/>
          <w:szCs w:val="24"/>
        </w:rPr>
        <w:t xml:space="preserve"> the strategic needs </w:t>
      </w:r>
      <w:r w:rsidR="00DE766E" w:rsidRPr="00A62F6B">
        <w:rPr>
          <w:rFonts w:ascii="Verdana" w:hAnsi="Verdana" w:cs="Arial"/>
          <w:bCs/>
          <w:sz w:val="24"/>
          <w:szCs w:val="24"/>
        </w:rPr>
        <w:t xml:space="preserve">assessment </w:t>
      </w:r>
      <w:r w:rsidR="00752C75">
        <w:rPr>
          <w:rFonts w:ascii="Verdana" w:hAnsi="Verdana" w:cs="Arial"/>
          <w:bCs/>
          <w:sz w:val="24"/>
          <w:szCs w:val="24"/>
        </w:rPr>
        <w:t xml:space="preserve">and </w:t>
      </w:r>
      <w:r w:rsidR="00DE766E" w:rsidRPr="00A62F6B">
        <w:rPr>
          <w:rFonts w:ascii="Verdana" w:hAnsi="Verdana" w:cs="Arial"/>
          <w:bCs/>
          <w:sz w:val="24"/>
          <w:szCs w:val="24"/>
        </w:rPr>
        <w:t xml:space="preserve">develop some recommendations for the delivery plan </w:t>
      </w:r>
      <w:r w:rsidR="00A913C7">
        <w:rPr>
          <w:rFonts w:ascii="Verdana" w:hAnsi="Verdana" w:cs="Arial"/>
          <w:bCs/>
          <w:sz w:val="24"/>
          <w:szCs w:val="24"/>
        </w:rPr>
        <w:t xml:space="preserve">that will be </w:t>
      </w:r>
      <w:r w:rsidR="00DE766E" w:rsidRPr="00A62F6B">
        <w:rPr>
          <w:rFonts w:ascii="Verdana" w:hAnsi="Verdana" w:cs="Arial"/>
          <w:bCs/>
          <w:sz w:val="24"/>
          <w:szCs w:val="24"/>
        </w:rPr>
        <w:t xml:space="preserve"> written and published by the end of January.</w:t>
      </w:r>
      <w:r w:rsidR="007C4E93" w:rsidRPr="00A62F6B">
        <w:rPr>
          <w:rFonts w:ascii="Verdana" w:hAnsi="Verdana" w:cs="Arial"/>
          <w:bCs/>
          <w:sz w:val="24"/>
          <w:szCs w:val="24"/>
        </w:rPr>
        <w:t xml:space="preserve">  </w:t>
      </w:r>
      <w:r w:rsidR="00A913C7">
        <w:rPr>
          <w:rFonts w:ascii="Verdana" w:hAnsi="Verdana" w:cs="Arial"/>
          <w:bCs/>
          <w:sz w:val="24"/>
          <w:szCs w:val="24"/>
        </w:rPr>
        <w:t xml:space="preserve">It was noted that legislation now allows data to be shared </w:t>
      </w:r>
      <w:r w:rsidR="006C23AF">
        <w:rPr>
          <w:rFonts w:ascii="Verdana" w:hAnsi="Verdana" w:cs="Arial"/>
          <w:bCs/>
          <w:sz w:val="24"/>
          <w:szCs w:val="24"/>
        </w:rPr>
        <w:t>amongst public bodies which is a strength.</w:t>
      </w:r>
    </w:p>
    <w:p w14:paraId="530FACD9" w14:textId="77777777" w:rsidR="00DE766E" w:rsidRPr="00A62F6B" w:rsidRDefault="00DE766E" w:rsidP="00400F44">
      <w:pPr>
        <w:pStyle w:val="ListParagraph"/>
        <w:tabs>
          <w:tab w:val="left" w:pos="284"/>
        </w:tabs>
        <w:spacing w:line="360" w:lineRule="auto"/>
        <w:ind w:left="644"/>
        <w:rPr>
          <w:rFonts w:ascii="Verdana" w:hAnsi="Verdana" w:cs="Arial"/>
          <w:bCs/>
          <w:sz w:val="24"/>
          <w:szCs w:val="24"/>
        </w:rPr>
      </w:pPr>
    </w:p>
    <w:p w14:paraId="59A95E82" w14:textId="77777777" w:rsidR="00DE766E" w:rsidRPr="00A62F6B" w:rsidRDefault="00DE766E" w:rsidP="00400F44">
      <w:pPr>
        <w:pStyle w:val="ListParagraph"/>
        <w:tabs>
          <w:tab w:val="left" w:pos="284"/>
        </w:tabs>
        <w:spacing w:line="360" w:lineRule="auto"/>
        <w:ind w:left="644"/>
        <w:rPr>
          <w:rFonts w:ascii="Verdana" w:hAnsi="Verdana" w:cs="Arial"/>
          <w:bCs/>
          <w:sz w:val="24"/>
          <w:szCs w:val="24"/>
        </w:rPr>
      </w:pPr>
    </w:p>
    <w:p w14:paraId="51A470A1" w14:textId="77777777" w:rsidR="00400F44" w:rsidRPr="00A62F6B" w:rsidRDefault="00400F44" w:rsidP="00400F44">
      <w:pPr>
        <w:pStyle w:val="ListParagraph"/>
        <w:numPr>
          <w:ilvl w:val="0"/>
          <w:numId w:val="1"/>
        </w:numPr>
        <w:tabs>
          <w:tab w:val="left" w:pos="284"/>
        </w:tabs>
        <w:spacing w:line="360" w:lineRule="auto"/>
        <w:rPr>
          <w:rFonts w:ascii="Verdana" w:hAnsi="Verdana" w:cs="Arial"/>
          <w:bCs/>
          <w:sz w:val="24"/>
          <w:szCs w:val="24"/>
        </w:rPr>
      </w:pPr>
      <w:r w:rsidRPr="00A62F6B">
        <w:rPr>
          <w:rFonts w:ascii="Verdana" w:hAnsi="Verdana" w:cs="Arial"/>
          <w:b/>
          <w:sz w:val="24"/>
          <w:szCs w:val="24"/>
        </w:rPr>
        <w:t>Matters for Decision</w:t>
      </w:r>
    </w:p>
    <w:p w14:paraId="06955D00" w14:textId="0FB7BD76" w:rsidR="00400F44" w:rsidRPr="00A62F6B" w:rsidRDefault="00400F44" w:rsidP="007B67F9">
      <w:pPr>
        <w:pStyle w:val="ListParagraph"/>
        <w:numPr>
          <w:ilvl w:val="0"/>
          <w:numId w:val="4"/>
        </w:numPr>
        <w:tabs>
          <w:tab w:val="left" w:pos="284"/>
        </w:tabs>
        <w:spacing w:line="360" w:lineRule="auto"/>
        <w:rPr>
          <w:rFonts w:ascii="Verdana" w:hAnsi="Verdana" w:cs="Arial"/>
          <w:bCs/>
          <w:sz w:val="24"/>
          <w:szCs w:val="24"/>
        </w:rPr>
      </w:pPr>
      <w:r w:rsidRPr="00A62F6B">
        <w:rPr>
          <w:rFonts w:ascii="Verdana" w:hAnsi="Verdana" w:cs="Arial"/>
          <w:bCs/>
          <w:sz w:val="24"/>
          <w:szCs w:val="24"/>
        </w:rPr>
        <w:t>Child to Parent Abuse Covenant.</w:t>
      </w:r>
    </w:p>
    <w:p w14:paraId="5CFC3425" w14:textId="5BD0EF4B" w:rsidR="00CE4346" w:rsidRPr="00A62F6B" w:rsidRDefault="006C23AF" w:rsidP="004B3F3A">
      <w:pPr>
        <w:pStyle w:val="ListParagraph"/>
        <w:tabs>
          <w:tab w:val="left" w:pos="284"/>
        </w:tabs>
        <w:spacing w:line="360" w:lineRule="auto"/>
        <w:ind w:left="0"/>
        <w:rPr>
          <w:rFonts w:ascii="Verdana" w:hAnsi="Verdana" w:cs="Arial"/>
          <w:bCs/>
          <w:sz w:val="24"/>
          <w:szCs w:val="24"/>
        </w:rPr>
      </w:pPr>
      <w:r>
        <w:rPr>
          <w:rFonts w:ascii="Verdana" w:hAnsi="Verdana" w:cs="Arial"/>
          <w:bCs/>
          <w:sz w:val="24"/>
          <w:szCs w:val="24"/>
        </w:rPr>
        <w:t xml:space="preserve">The PCC advised that the office is the only Commissioners </w:t>
      </w:r>
      <w:proofErr w:type="gramStart"/>
      <w:r>
        <w:rPr>
          <w:rFonts w:ascii="Verdana" w:hAnsi="Verdana" w:cs="Arial"/>
          <w:bCs/>
          <w:sz w:val="24"/>
          <w:szCs w:val="24"/>
        </w:rPr>
        <w:t xml:space="preserve">office </w:t>
      </w:r>
      <w:r w:rsidR="00D366F9">
        <w:rPr>
          <w:rFonts w:ascii="Verdana" w:hAnsi="Verdana" w:cs="Arial"/>
          <w:bCs/>
          <w:sz w:val="24"/>
          <w:szCs w:val="24"/>
        </w:rPr>
        <w:t xml:space="preserve"> to</w:t>
      </w:r>
      <w:proofErr w:type="gramEnd"/>
      <w:r w:rsidR="00D366F9">
        <w:rPr>
          <w:rFonts w:ascii="Verdana" w:hAnsi="Verdana" w:cs="Arial"/>
          <w:bCs/>
          <w:sz w:val="24"/>
          <w:szCs w:val="24"/>
        </w:rPr>
        <w:t xml:space="preserve"> directly commission PEGS to undertake this work. There had been a request to sign an internal covenant in relation to Child to Parent Abuse</w:t>
      </w:r>
      <w:r w:rsidR="00927FB5">
        <w:rPr>
          <w:rFonts w:ascii="Verdana" w:hAnsi="Verdana" w:cs="Arial"/>
          <w:bCs/>
          <w:sz w:val="24"/>
          <w:szCs w:val="24"/>
        </w:rPr>
        <w:t xml:space="preserve">. The DCC noted there were no particular concerns around </w:t>
      </w:r>
      <w:proofErr w:type="gramStart"/>
      <w:r w:rsidR="00927FB5">
        <w:rPr>
          <w:rFonts w:ascii="Verdana" w:hAnsi="Verdana" w:cs="Arial"/>
          <w:bCs/>
          <w:sz w:val="24"/>
          <w:szCs w:val="24"/>
        </w:rPr>
        <w:t>this</w:t>
      </w:r>
      <w:proofErr w:type="gramEnd"/>
      <w:r w:rsidR="00927FB5">
        <w:rPr>
          <w:rFonts w:ascii="Verdana" w:hAnsi="Verdana" w:cs="Arial"/>
          <w:bCs/>
          <w:sz w:val="24"/>
          <w:szCs w:val="24"/>
        </w:rPr>
        <w:t xml:space="preserve"> and it should be considered as part of a Force well-being strategy</w:t>
      </w:r>
      <w:r w:rsidR="00042FA0">
        <w:rPr>
          <w:rFonts w:ascii="Verdana" w:hAnsi="Verdana" w:cs="Arial"/>
          <w:bCs/>
          <w:sz w:val="24"/>
          <w:szCs w:val="24"/>
        </w:rPr>
        <w:t xml:space="preserve">. </w:t>
      </w:r>
    </w:p>
    <w:p w14:paraId="2F381DC8" w14:textId="77777777" w:rsidR="00CE4346" w:rsidRPr="004B3F3A" w:rsidRDefault="00CE4346" w:rsidP="00400F44">
      <w:pPr>
        <w:pStyle w:val="ListParagraph"/>
        <w:tabs>
          <w:tab w:val="left" w:pos="284"/>
        </w:tabs>
        <w:spacing w:line="360" w:lineRule="auto"/>
        <w:rPr>
          <w:rFonts w:ascii="Verdana" w:hAnsi="Verdana" w:cs="Arial"/>
          <w:b/>
          <w:sz w:val="24"/>
          <w:szCs w:val="24"/>
        </w:rPr>
      </w:pPr>
    </w:p>
    <w:p w14:paraId="6883A256" w14:textId="38700DFE" w:rsidR="005B5559" w:rsidRPr="004B3F3A" w:rsidRDefault="00CE4346" w:rsidP="00B31052">
      <w:pPr>
        <w:tabs>
          <w:tab w:val="left" w:pos="284"/>
        </w:tabs>
        <w:spacing w:line="360" w:lineRule="auto"/>
        <w:rPr>
          <w:rFonts w:ascii="Verdana" w:hAnsi="Verdana" w:cs="Arial"/>
          <w:b/>
          <w:sz w:val="24"/>
          <w:szCs w:val="24"/>
        </w:rPr>
      </w:pPr>
      <w:r w:rsidRPr="004B3F3A">
        <w:rPr>
          <w:rFonts w:ascii="Verdana" w:hAnsi="Verdana" w:cs="Arial"/>
          <w:b/>
          <w:sz w:val="24"/>
          <w:szCs w:val="24"/>
        </w:rPr>
        <w:t>Action:  Child to Parent Abuse Covenant to be passed to Linda</w:t>
      </w:r>
      <w:r w:rsidR="004C02DF" w:rsidRPr="004B3F3A">
        <w:rPr>
          <w:rFonts w:ascii="Verdana" w:hAnsi="Verdana" w:cs="Arial"/>
          <w:b/>
          <w:sz w:val="24"/>
          <w:szCs w:val="24"/>
        </w:rPr>
        <w:t xml:space="preserve"> Williams for consideration.</w:t>
      </w:r>
      <w:r w:rsidR="00306A56" w:rsidRPr="004B3F3A">
        <w:rPr>
          <w:rFonts w:ascii="Verdana" w:hAnsi="Verdana" w:cs="Arial"/>
          <w:b/>
          <w:sz w:val="24"/>
          <w:szCs w:val="24"/>
        </w:rPr>
        <w:t xml:space="preserve"> </w:t>
      </w:r>
    </w:p>
    <w:p w14:paraId="76AF207D" w14:textId="77777777" w:rsidR="00E26537" w:rsidRPr="00A62F6B" w:rsidRDefault="00E26537" w:rsidP="00400F44">
      <w:pPr>
        <w:pStyle w:val="ListParagraph"/>
        <w:tabs>
          <w:tab w:val="left" w:pos="284"/>
        </w:tabs>
        <w:spacing w:line="360" w:lineRule="auto"/>
        <w:rPr>
          <w:rFonts w:ascii="Verdana" w:hAnsi="Verdana" w:cs="Arial"/>
          <w:bCs/>
          <w:sz w:val="24"/>
          <w:szCs w:val="24"/>
        </w:rPr>
      </w:pPr>
    </w:p>
    <w:p w14:paraId="2B1D7DAD" w14:textId="77777777" w:rsidR="00400F44" w:rsidRPr="00A62F6B" w:rsidRDefault="00400F44" w:rsidP="00400F44">
      <w:pPr>
        <w:pStyle w:val="ListParagraph"/>
        <w:numPr>
          <w:ilvl w:val="0"/>
          <w:numId w:val="4"/>
        </w:numPr>
        <w:tabs>
          <w:tab w:val="left" w:pos="284"/>
        </w:tabs>
        <w:spacing w:line="360" w:lineRule="auto"/>
        <w:rPr>
          <w:rFonts w:ascii="Verdana" w:hAnsi="Verdana" w:cs="Arial"/>
          <w:bCs/>
          <w:sz w:val="24"/>
          <w:szCs w:val="24"/>
        </w:rPr>
      </w:pPr>
      <w:r w:rsidRPr="00A62F6B">
        <w:rPr>
          <w:rFonts w:ascii="Verdana" w:hAnsi="Verdana" w:cs="Arial"/>
          <w:bCs/>
          <w:sz w:val="24"/>
          <w:szCs w:val="24"/>
        </w:rPr>
        <w:t xml:space="preserve">Safer Dyfed Powys </w:t>
      </w:r>
      <w:proofErr w:type="spellStart"/>
      <w:r w:rsidRPr="00A62F6B">
        <w:rPr>
          <w:rFonts w:ascii="Verdana" w:hAnsi="Verdana" w:cs="Arial"/>
          <w:bCs/>
          <w:sz w:val="24"/>
          <w:szCs w:val="24"/>
        </w:rPr>
        <w:t>Diogel</w:t>
      </w:r>
      <w:proofErr w:type="spellEnd"/>
      <w:r w:rsidRPr="00A62F6B">
        <w:rPr>
          <w:rFonts w:ascii="Verdana" w:hAnsi="Verdana" w:cs="Arial"/>
          <w:bCs/>
          <w:sz w:val="24"/>
          <w:szCs w:val="24"/>
        </w:rPr>
        <w:t xml:space="preserve"> Trust and Cadet Funding</w:t>
      </w:r>
    </w:p>
    <w:p w14:paraId="0FB2D618" w14:textId="63E8D271" w:rsidR="00373C15" w:rsidRPr="00A62F6B" w:rsidRDefault="00042FA0" w:rsidP="004B3F3A">
      <w:pPr>
        <w:pStyle w:val="ListParagraph"/>
        <w:tabs>
          <w:tab w:val="left" w:pos="284"/>
        </w:tabs>
        <w:spacing w:line="360" w:lineRule="auto"/>
        <w:ind w:left="0"/>
        <w:rPr>
          <w:rFonts w:ascii="Verdana" w:hAnsi="Verdana" w:cs="Arial"/>
          <w:bCs/>
          <w:sz w:val="24"/>
          <w:szCs w:val="24"/>
        </w:rPr>
      </w:pPr>
      <w:r>
        <w:rPr>
          <w:rFonts w:ascii="Verdana" w:hAnsi="Verdana" w:cs="Arial"/>
          <w:bCs/>
          <w:sz w:val="24"/>
          <w:szCs w:val="24"/>
        </w:rPr>
        <w:t xml:space="preserve">Agreed that this report be </w:t>
      </w:r>
      <w:r w:rsidR="00034F49">
        <w:rPr>
          <w:rFonts w:ascii="Verdana" w:hAnsi="Verdana" w:cs="Arial"/>
          <w:bCs/>
          <w:sz w:val="24"/>
          <w:szCs w:val="24"/>
        </w:rPr>
        <w:t>deferred</w:t>
      </w:r>
      <w:r>
        <w:rPr>
          <w:rFonts w:ascii="Verdana" w:hAnsi="Verdana" w:cs="Arial"/>
          <w:bCs/>
          <w:sz w:val="24"/>
          <w:szCs w:val="24"/>
        </w:rPr>
        <w:t xml:space="preserve"> to the meeting in December </w:t>
      </w:r>
      <w:r w:rsidR="00034F49">
        <w:rPr>
          <w:rFonts w:ascii="Verdana" w:hAnsi="Verdana" w:cs="Arial"/>
          <w:bCs/>
          <w:sz w:val="24"/>
          <w:szCs w:val="24"/>
        </w:rPr>
        <w:t>to</w:t>
      </w:r>
      <w:r>
        <w:rPr>
          <w:rFonts w:ascii="Verdana" w:hAnsi="Verdana" w:cs="Arial"/>
          <w:bCs/>
          <w:sz w:val="24"/>
          <w:szCs w:val="24"/>
        </w:rPr>
        <w:t xml:space="preserve"> allow the Chief Constable and Director of Finance to </w:t>
      </w:r>
      <w:r w:rsidR="00034F49">
        <w:rPr>
          <w:rFonts w:ascii="Verdana" w:hAnsi="Verdana" w:cs="Arial"/>
          <w:bCs/>
          <w:sz w:val="24"/>
          <w:szCs w:val="24"/>
        </w:rPr>
        <w:t>consider the report.</w:t>
      </w:r>
    </w:p>
    <w:p w14:paraId="256B23ED" w14:textId="77777777" w:rsidR="00400F44" w:rsidRPr="00A62F6B" w:rsidRDefault="00400F44" w:rsidP="00400F44">
      <w:pPr>
        <w:pStyle w:val="ListParagraph"/>
        <w:tabs>
          <w:tab w:val="left" w:pos="284"/>
        </w:tabs>
        <w:spacing w:line="360" w:lineRule="auto"/>
        <w:rPr>
          <w:rFonts w:ascii="Verdana" w:hAnsi="Verdana" w:cs="Arial"/>
          <w:bCs/>
          <w:sz w:val="24"/>
          <w:szCs w:val="24"/>
        </w:rPr>
      </w:pPr>
    </w:p>
    <w:p w14:paraId="2FB7774F" w14:textId="77777777" w:rsidR="00A607A8" w:rsidRPr="00A62F6B" w:rsidRDefault="00400F44" w:rsidP="00A607A8">
      <w:pPr>
        <w:pStyle w:val="ListParagraph"/>
        <w:numPr>
          <w:ilvl w:val="0"/>
          <w:numId w:val="1"/>
        </w:numPr>
        <w:tabs>
          <w:tab w:val="left" w:pos="284"/>
        </w:tabs>
        <w:spacing w:line="360" w:lineRule="auto"/>
        <w:rPr>
          <w:rFonts w:ascii="Verdana" w:hAnsi="Verdana" w:cs="Arial"/>
          <w:b/>
          <w:sz w:val="24"/>
          <w:szCs w:val="24"/>
        </w:rPr>
      </w:pPr>
      <w:r w:rsidRPr="00A62F6B">
        <w:rPr>
          <w:rFonts w:ascii="Verdana" w:hAnsi="Verdana" w:cs="Arial"/>
          <w:b/>
          <w:sz w:val="24"/>
          <w:szCs w:val="24"/>
        </w:rPr>
        <w:t>Any Other Business</w:t>
      </w:r>
    </w:p>
    <w:p w14:paraId="4F4668A2" w14:textId="77777777" w:rsidR="00A607A8" w:rsidRPr="00A62F6B" w:rsidRDefault="00A607A8" w:rsidP="00A607A8">
      <w:pPr>
        <w:pStyle w:val="ListParagraph"/>
        <w:tabs>
          <w:tab w:val="left" w:pos="284"/>
        </w:tabs>
        <w:spacing w:line="360" w:lineRule="auto"/>
        <w:ind w:left="644"/>
        <w:rPr>
          <w:rFonts w:ascii="Verdana" w:hAnsi="Verdana" w:cs="Arial"/>
          <w:b/>
          <w:sz w:val="24"/>
          <w:szCs w:val="24"/>
        </w:rPr>
      </w:pPr>
    </w:p>
    <w:p w14:paraId="3C52FD3A" w14:textId="04609302" w:rsidR="00400F44" w:rsidRPr="00A62F6B" w:rsidRDefault="00400F44" w:rsidP="00A607A8">
      <w:pPr>
        <w:pStyle w:val="ListParagraph"/>
        <w:numPr>
          <w:ilvl w:val="0"/>
          <w:numId w:val="7"/>
        </w:numPr>
        <w:tabs>
          <w:tab w:val="left" w:pos="284"/>
        </w:tabs>
        <w:spacing w:line="360" w:lineRule="auto"/>
        <w:rPr>
          <w:rFonts w:ascii="Verdana" w:hAnsi="Verdana" w:cs="Arial"/>
          <w:b/>
          <w:sz w:val="24"/>
          <w:szCs w:val="24"/>
        </w:rPr>
      </w:pPr>
      <w:r w:rsidRPr="00A62F6B">
        <w:rPr>
          <w:rFonts w:ascii="Verdana" w:hAnsi="Verdana"/>
          <w:sz w:val="24"/>
          <w:szCs w:val="24"/>
        </w:rPr>
        <w:t>Vetting Backlogs and delays to vetting clearance</w:t>
      </w:r>
    </w:p>
    <w:p w14:paraId="340B4150" w14:textId="3B0E94DB" w:rsidR="00975558" w:rsidRDefault="009976D3" w:rsidP="004B3F3A">
      <w:pPr>
        <w:pStyle w:val="ListParagraph"/>
        <w:tabs>
          <w:tab w:val="left" w:pos="284"/>
        </w:tabs>
        <w:spacing w:line="360" w:lineRule="auto"/>
        <w:ind w:left="0"/>
        <w:rPr>
          <w:rFonts w:ascii="Verdana" w:hAnsi="Verdana"/>
          <w:sz w:val="24"/>
          <w:szCs w:val="24"/>
        </w:rPr>
      </w:pPr>
      <w:r>
        <w:rPr>
          <w:rFonts w:ascii="Verdana" w:hAnsi="Verdana"/>
          <w:sz w:val="24"/>
          <w:szCs w:val="24"/>
        </w:rPr>
        <w:t xml:space="preserve">The PCC noted the report and stated that </w:t>
      </w:r>
      <w:r w:rsidR="005918E6">
        <w:rPr>
          <w:rFonts w:ascii="Verdana" w:hAnsi="Verdana"/>
          <w:sz w:val="24"/>
          <w:szCs w:val="24"/>
        </w:rPr>
        <w:t xml:space="preserve">the report was seemingly written </w:t>
      </w:r>
      <w:proofErr w:type="gramStart"/>
      <w:r w:rsidR="005918E6">
        <w:rPr>
          <w:rFonts w:ascii="Verdana" w:hAnsi="Verdana"/>
          <w:sz w:val="24"/>
          <w:szCs w:val="24"/>
        </w:rPr>
        <w:t>defensively</w:t>
      </w:r>
      <w:proofErr w:type="gramEnd"/>
      <w:r w:rsidR="005918E6">
        <w:rPr>
          <w:rFonts w:ascii="Verdana" w:hAnsi="Verdana"/>
          <w:sz w:val="24"/>
          <w:szCs w:val="24"/>
        </w:rPr>
        <w:t xml:space="preserve"> and this was not the aim of the request from the OPCC. </w:t>
      </w:r>
      <w:r w:rsidR="00544E2F">
        <w:rPr>
          <w:rFonts w:ascii="Verdana" w:hAnsi="Verdana"/>
          <w:sz w:val="24"/>
          <w:szCs w:val="24"/>
        </w:rPr>
        <w:t>The issue had been raised due to the need for additional scrutiny around vetting</w:t>
      </w:r>
      <w:r w:rsidR="00147EE6">
        <w:rPr>
          <w:rFonts w:ascii="Verdana" w:hAnsi="Verdana"/>
          <w:sz w:val="24"/>
          <w:szCs w:val="24"/>
        </w:rPr>
        <w:t xml:space="preserve"> due to the public interest.</w:t>
      </w:r>
    </w:p>
    <w:p w14:paraId="4E7DFCBA" w14:textId="77777777" w:rsidR="00147EE6" w:rsidRDefault="00147EE6" w:rsidP="00A36535">
      <w:pPr>
        <w:pStyle w:val="ListParagraph"/>
        <w:tabs>
          <w:tab w:val="left" w:pos="284"/>
        </w:tabs>
        <w:spacing w:line="360" w:lineRule="auto"/>
        <w:ind w:left="1068"/>
        <w:rPr>
          <w:rFonts w:ascii="Verdana" w:hAnsi="Verdana"/>
          <w:sz w:val="24"/>
          <w:szCs w:val="24"/>
        </w:rPr>
      </w:pPr>
    </w:p>
    <w:p w14:paraId="2EE9C113" w14:textId="45B02557" w:rsidR="00147EE6" w:rsidRDefault="00147EE6" w:rsidP="004B3F3A">
      <w:pPr>
        <w:pStyle w:val="ListParagraph"/>
        <w:tabs>
          <w:tab w:val="left" w:pos="284"/>
        </w:tabs>
        <w:spacing w:line="360" w:lineRule="auto"/>
        <w:ind w:left="0"/>
        <w:rPr>
          <w:rFonts w:ascii="Verdana" w:hAnsi="Verdana"/>
          <w:sz w:val="24"/>
          <w:szCs w:val="24"/>
        </w:rPr>
      </w:pPr>
      <w:r>
        <w:rPr>
          <w:rFonts w:ascii="Verdana" w:hAnsi="Verdana"/>
          <w:sz w:val="24"/>
          <w:szCs w:val="24"/>
        </w:rPr>
        <w:t>The PCC asked whether there are issues in relation to resources that are causing issues</w:t>
      </w:r>
      <w:r w:rsidR="00CD7E8C">
        <w:rPr>
          <w:rFonts w:ascii="Verdana" w:hAnsi="Verdana"/>
          <w:sz w:val="24"/>
          <w:szCs w:val="24"/>
        </w:rPr>
        <w:t xml:space="preserve"> even though it should be noted that there was good feedback from </w:t>
      </w:r>
      <w:proofErr w:type="gramStart"/>
      <w:r w:rsidR="00CD7E8C">
        <w:rPr>
          <w:rFonts w:ascii="Verdana" w:hAnsi="Verdana"/>
          <w:sz w:val="24"/>
          <w:szCs w:val="24"/>
        </w:rPr>
        <w:t>HMICFRS</w:t>
      </w:r>
      <w:proofErr w:type="gramEnd"/>
      <w:r w:rsidR="00CD7E8C">
        <w:rPr>
          <w:rFonts w:ascii="Verdana" w:hAnsi="Verdana"/>
          <w:sz w:val="24"/>
          <w:szCs w:val="24"/>
        </w:rPr>
        <w:t xml:space="preserve"> and areas were highlighted as good practice</w:t>
      </w:r>
      <w:r w:rsidR="00C80956">
        <w:rPr>
          <w:rFonts w:ascii="Verdana" w:hAnsi="Verdana"/>
          <w:sz w:val="24"/>
          <w:szCs w:val="24"/>
        </w:rPr>
        <w:t xml:space="preserve"> and examples show we are doing more than the minimum standard.</w:t>
      </w:r>
    </w:p>
    <w:p w14:paraId="2B145139" w14:textId="779CA482" w:rsidR="00C80956" w:rsidRDefault="00C80956" w:rsidP="00A36535">
      <w:pPr>
        <w:pStyle w:val="ListParagraph"/>
        <w:tabs>
          <w:tab w:val="left" w:pos="284"/>
        </w:tabs>
        <w:spacing w:line="360" w:lineRule="auto"/>
        <w:ind w:left="1068"/>
        <w:rPr>
          <w:rFonts w:ascii="Verdana" w:hAnsi="Verdana"/>
          <w:sz w:val="24"/>
          <w:szCs w:val="24"/>
        </w:rPr>
      </w:pPr>
    </w:p>
    <w:p w14:paraId="3170D567" w14:textId="2985CBEE" w:rsidR="00C80956" w:rsidRDefault="00C80956" w:rsidP="004B3F3A">
      <w:pPr>
        <w:pStyle w:val="ListParagraph"/>
        <w:tabs>
          <w:tab w:val="left" w:pos="284"/>
        </w:tabs>
        <w:spacing w:line="360" w:lineRule="auto"/>
        <w:ind w:left="0"/>
        <w:rPr>
          <w:rFonts w:ascii="Verdana" w:hAnsi="Verdana"/>
          <w:sz w:val="24"/>
          <w:szCs w:val="24"/>
        </w:rPr>
      </w:pPr>
      <w:r>
        <w:rPr>
          <w:rFonts w:ascii="Verdana" w:hAnsi="Verdana"/>
          <w:sz w:val="24"/>
          <w:szCs w:val="24"/>
        </w:rPr>
        <w:t>The DCC advised that the current backlog is 163</w:t>
      </w:r>
      <w:r w:rsidR="00940933">
        <w:rPr>
          <w:rFonts w:ascii="Verdana" w:hAnsi="Verdana"/>
          <w:sz w:val="24"/>
          <w:szCs w:val="24"/>
        </w:rPr>
        <w:t xml:space="preserve">, but these are not new vetting but </w:t>
      </w:r>
      <w:r w:rsidR="005835AD">
        <w:rPr>
          <w:rFonts w:ascii="Verdana" w:hAnsi="Verdana"/>
          <w:sz w:val="24"/>
          <w:szCs w:val="24"/>
        </w:rPr>
        <w:t>renewals</w:t>
      </w:r>
      <w:r w:rsidR="00940933">
        <w:rPr>
          <w:rFonts w:ascii="Verdana" w:hAnsi="Verdana"/>
          <w:sz w:val="24"/>
          <w:szCs w:val="24"/>
        </w:rPr>
        <w:t xml:space="preserve"> or upgrading statuses. It was accepted that some staff gain employment elsewhere due to the </w:t>
      </w:r>
      <w:proofErr w:type="gramStart"/>
      <w:r w:rsidR="005835AD">
        <w:rPr>
          <w:rFonts w:ascii="Verdana" w:hAnsi="Verdana"/>
          <w:sz w:val="24"/>
          <w:szCs w:val="24"/>
        </w:rPr>
        <w:t>delays</w:t>
      </w:r>
      <w:proofErr w:type="gramEnd"/>
      <w:r w:rsidR="005835AD">
        <w:rPr>
          <w:rFonts w:ascii="Verdana" w:hAnsi="Verdana"/>
          <w:sz w:val="24"/>
          <w:szCs w:val="24"/>
        </w:rPr>
        <w:t xml:space="preserve"> but this is being reduced and the risk managed. </w:t>
      </w:r>
    </w:p>
    <w:p w14:paraId="01142280" w14:textId="77777777" w:rsidR="005835AD" w:rsidRDefault="005835AD" w:rsidP="00A36535">
      <w:pPr>
        <w:pStyle w:val="ListParagraph"/>
        <w:tabs>
          <w:tab w:val="left" w:pos="284"/>
        </w:tabs>
        <w:spacing w:line="360" w:lineRule="auto"/>
        <w:ind w:left="1068"/>
        <w:rPr>
          <w:rFonts w:ascii="Verdana" w:hAnsi="Verdana"/>
          <w:sz w:val="24"/>
          <w:szCs w:val="24"/>
        </w:rPr>
      </w:pPr>
    </w:p>
    <w:p w14:paraId="438EC915" w14:textId="79893134" w:rsidR="005835AD" w:rsidRPr="00A62F6B" w:rsidRDefault="005835AD" w:rsidP="004B3F3A">
      <w:pPr>
        <w:pStyle w:val="ListParagraph"/>
        <w:tabs>
          <w:tab w:val="left" w:pos="284"/>
        </w:tabs>
        <w:spacing w:line="360" w:lineRule="auto"/>
        <w:ind w:left="0"/>
        <w:rPr>
          <w:rFonts w:ascii="Verdana" w:hAnsi="Verdana"/>
          <w:sz w:val="24"/>
          <w:szCs w:val="24"/>
        </w:rPr>
      </w:pPr>
      <w:r>
        <w:rPr>
          <w:rFonts w:ascii="Verdana" w:hAnsi="Verdana"/>
          <w:sz w:val="24"/>
          <w:szCs w:val="24"/>
        </w:rPr>
        <w:t xml:space="preserve">Agreed that a report come back in 6 </w:t>
      </w:r>
      <w:proofErr w:type="spellStart"/>
      <w:r w:rsidR="00FA4499">
        <w:rPr>
          <w:rFonts w:ascii="Verdana" w:hAnsi="Verdana"/>
          <w:sz w:val="24"/>
          <w:szCs w:val="24"/>
        </w:rPr>
        <w:t>months time</w:t>
      </w:r>
      <w:proofErr w:type="spellEnd"/>
      <w:r w:rsidR="00FA4499">
        <w:rPr>
          <w:rFonts w:ascii="Verdana" w:hAnsi="Verdana"/>
          <w:sz w:val="24"/>
          <w:szCs w:val="24"/>
        </w:rPr>
        <w:t xml:space="preserve"> in relation to where we are with the backlog.</w:t>
      </w:r>
    </w:p>
    <w:p w14:paraId="56C97A34" w14:textId="77777777" w:rsidR="00400F44" w:rsidRPr="00A62F6B" w:rsidRDefault="00400F44" w:rsidP="00400F44">
      <w:pPr>
        <w:pStyle w:val="ListParagraph"/>
        <w:tabs>
          <w:tab w:val="left" w:pos="284"/>
        </w:tabs>
        <w:spacing w:line="360" w:lineRule="auto"/>
        <w:ind w:left="1068"/>
        <w:rPr>
          <w:rFonts w:ascii="Verdana" w:hAnsi="Verdana"/>
          <w:sz w:val="24"/>
          <w:szCs w:val="24"/>
        </w:rPr>
      </w:pPr>
    </w:p>
    <w:p w14:paraId="0DEEBBD5" w14:textId="77777777" w:rsidR="008475A5" w:rsidRPr="00A62F6B" w:rsidRDefault="00400F44" w:rsidP="006C55FE">
      <w:pPr>
        <w:pStyle w:val="ListParagraph"/>
        <w:numPr>
          <w:ilvl w:val="0"/>
          <w:numId w:val="5"/>
        </w:numPr>
        <w:tabs>
          <w:tab w:val="left" w:pos="284"/>
        </w:tabs>
        <w:spacing w:line="480" w:lineRule="auto"/>
        <w:rPr>
          <w:rFonts w:ascii="Verdana" w:hAnsi="Verdana" w:cs="Arial"/>
          <w:b/>
          <w:sz w:val="24"/>
          <w:szCs w:val="24"/>
        </w:rPr>
      </w:pPr>
      <w:r w:rsidRPr="00A62F6B">
        <w:rPr>
          <w:rFonts w:ascii="Verdana" w:hAnsi="Verdana" w:cs="Arial"/>
          <w:b/>
          <w:sz w:val="24"/>
          <w:szCs w:val="24"/>
        </w:rPr>
        <w:t xml:space="preserve">Review of all actions and decisions taken </w:t>
      </w:r>
      <w:r w:rsidRPr="00A62F6B">
        <w:rPr>
          <w:rFonts w:ascii="Verdana" w:hAnsi="Verdana" w:cs="Arial"/>
          <w:i/>
          <w:iCs/>
          <w:sz w:val="24"/>
          <w:szCs w:val="24"/>
        </w:rPr>
        <w:t>(Chair)</w:t>
      </w:r>
    </w:p>
    <w:tbl>
      <w:tblPr>
        <w:tblStyle w:val="TableGrid"/>
        <w:tblW w:w="9800" w:type="dxa"/>
        <w:tblInd w:w="-166" w:type="dxa"/>
        <w:tblLayout w:type="fixed"/>
        <w:tblLook w:val="04A0" w:firstRow="1" w:lastRow="0" w:firstColumn="1" w:lastColumn="0" w:noHBand="0" w:noVBand="1"/>
      </w:tblPr>
      <w:tblGrid>
        <w:gridCol w:w="1295"/>
        <w:gridCol w:w="6096"/>
        <w:gridCol w:w="2409"/>
      </w:tblGrid>
      <w:tr w:rsidR="008475A5" w:rsidRPr="00A62F6B" w14:paraId="15F9A5E5" w14:textId="77777777" w:rsidTr="00AB0CE5">
        <w:trPr>
          <w:trHeight w:val="669"/>
        </w:trPr>
        <w:tc>
          <w:tcPr>
            <w:tcW w:w="1295" w:type="dxa"/>
            <w:shd w:val="clear" w:color="auto" w:fill="B4C6E7"/>
          </w:tcPr>
          <w:p w14:paraId="1AA89E7E" w14:textId="77777777" w:rsidR="008475A5" w:rsidRPr="00A62F6B" w:rsidRDefault="008475A5" w:rsidP="00640BA5">
            <w:pPr>
              <w:rPr>
                <w:rFonts w:ascii="Verdana" w:eastAsia="Calibri" w:hAnsi="Verdana" w:cs="Times New Roman"/>
                <w:b/>
                <w:bCs/>
                <w:sz w:val="24"/>
                <w:szCs w:val="24"/>
              </w:rPr>
            </w:pPr>
            <w:r w:rsidRPr="00A62F6B">
              <w:rPr>
                <w:rFonts w:ascii="Verdana" w:eastAsia="Times New Roman" w:hAnsi="Verdana" w:cs="Times New Roman"/>
                <w:b/>
                <w:bCs/>
                <w:sz w:val="24"/>
                <w:szCs w:val="24"/>
              </w:rPr>
              <w:t>Action No.</w:t>
            </w:r>
            <w:r w:rsidRPr="00A62F6B">
              <w:rPr>
                <w:rFonts w:ascii="Verdana" w:eastAsia="Calibri" w:hAnsi="Verdana" w:cs="Times New Roman"/>
                <w:b/>
                <w:bCs/>
                <w:sz w:val="24"/>
                <w:szCs w:val="24"/>
              </w:rPr>
              <w:t xml:space="preserve"> </w:t>
            </w:r>
          </w:p>
        </w:tc>
        <w:tc>
          <w:tcPr>
            <w:tcW w:w="6096" w:type="dxa"/>
            <w:shd w:val="clear" w:color="auto" w:fill="B4C6E7"/>
          </w:tcPr>
          <w:p w14:paraId="51D4FF85" w14:textId="77777777" w:rsidR="008475A5" w:rsidRPr="00A62F6B" w:rsidRDefault="008475A5" w:rsidP="00640BA5">
            <w:pPr>
              <w:jc w:val="center"/>
              <w:rPr>
                <w:rFonts w:ascii="Verdana" w:eastAsia="Calibri" w:hAnsi="Verdana" w:cs="Times New Roman"/>
                <w:b/>
                <w:bCs/>
                <w:sz w:val="24"/>
                <w:szCs w:val="24"/>
              </w:rPr>
            </w:pPr>
            <w:r w:rsidRPr="00A62F6B">
              <w:rPr>
                <w:rFonts w:ascii="Verdana" w:eastAsia="Calibri" w:hAnsi="Verdana" w:cs="Times New Roman"/>
                <w:b/>
                <w:bCs/>
                <w:sz w:val="24"/>
                <w:szCs w:val="24"/>
              </w:rPr>
              <w:t>Action Summary</w:t>
            </w:r>
          </w:p>
        </w:tc>
        <w:tc>
          <w:tcPr>
            <w:tcW w:w="2409" w:type="dxa"/>
            <w:shd w:val="clear" w:color="auto" w:fill="B4C6E7"/>
          </w:tcPr>
          <w:p w14:paraId="735B708C" w14:textId="490BD20A" w:rsidR="008475A5" w:rsidRPr="00A62F6B" w:rsidRDefault="00AB0CE5" w:rsidP="00640BA5">
            <w:pPr>
              <w:jc w:val="center"/>
              <w:rPr>
                <w:rFonts w:ascii="Verdana" w:eastAsia="Calibri" w:hAnsi="Verdana" w:cs="Times New Roman"/>
                <w:b/>
                <w:bCs/>
                <w:sz w:val="24"/>
                <w:szCs w:val="24"/>
              </w:rPr>
            </w:pPr>
            <w:r w:rsidRPr="00A62F6B">
              <w:rPr>
                <w:rFonts w:ascii="Verdana" w:eastAsia="Calibri" w:hAnsi="Verdana" w:cs="Times New Roman"/>
                <w:b/>
                <w:sz w:val="24"/>
                <w:szCs w:val="24"/>
              </w:rPr>
              <w:t>To be progressed by</w:t>
            </w:r>
          </w:p>
        </w:tc>
      </w:tr>
      <w:tr w:rsidR="008475A5" w:rsidRPr="00A62F6B" w14:paraId="2FB677F7" w14:textId="77777777" w:rsidTr="00AB0CE5">
        <w:trPr>
          <w:trHeight w:val="661"/>
        </w:trPr>
        <w:tc>
          <w:tcPr>
            <w:tcW w:w="1295" w:type="dxa"/>
          </w:tcPr>
          <w:p w14:paraId="255DFF8F" w14:textId="381CF24E" w:rsidR="008475A5" w:rsidRPr="00A62F6B" w:rsidRDefault="008475A5" w:rsidP="00640BA5">
            <w:pPr>
              <w:rPr>
                <w:rFonts w:ascii="Verdana" w:hAnsi="Verdana" w:cs="Arial"/>
                <w:sz w:val="24"/>
                <w:szCs w:val="24"/>
              </w:rPr>
            </w:pPr>
            <w:r w:rsidRPr="00A62F6B">
              <w:rPr>
                <w:rFonts w:ascii="Verdana" w:eastAsia="Calibri" w:hAnsi="Verdana" w:cs="Times New Roman"/>
                <w:bCs/>
                <w:sz w:val="24"/>
                <w:szCs w:val="24"/>
              </w:rPr>
              <w:lastRenderedPageBreak/>
              <w:t>PB 276</w:t>
            </w:r>
          </w:p>
        </w:tc>
        <w:tc>
          <w:tcPr>
            <w:tcW w:w="6096" w:type="dxa"/>
          </w:tcPr>
          <w:p w14:paraId="2221E1B9" w14:textId="3C961D10" w:rsidR="008475A5" w:rsidRPr="00A62F6B" w:rsidRDefault="008475A5" w:rsidP="000B789A">
            <w:pPr>
              <w:tabs>
                <w:tab w:val="left" w:pos="284"/>
              </w:tabs>
              <w:spacing w:line="360" w:lineRule="auto"/>
              <w:rPr>
                <w:rFonts w:ascii="Verdana" w:hAnsi="Verdana" w:cs="Arial"/>
                <w:bCs/>
                <w:sz w:val="24"/>
                <w:szCs w:val="24"/>
              </w:rPr>
            </w:pPr>
            <w:r w:rsidRPr="00A62F6B">
              <w:rPr>
                <w:rFonts w:ascii="Verdana" w:hAnsi="Verdana" w:cs="Arial"/>
                <w:bCs/>
                <w:sz w:val="24"/>
                <w:szCs w:val="24"/>
              </w:rPr>
              <w:t>The wider Domestic Violence activity to be taken forward by the ACC and linked with the Criminal Justice portfolio regionally.</w:t>
            </w:r>
          </w:p>
        </w:tc>
        <w:tc>
          <w:tcPr>
            <w:tcW w:w="2409" w:type="dxa"/>
            <w:vAlign w:val="center"/>
          </w:tcPr>
          <w:p w14:paraId="6DB0B902" w14:textId="58377C61" w:rsidR="008475A5" w:rsidRPr="00A62F6B" w:rsidRDefault="005C6473" w:rsidP="00640BA5">
            <w:pPr>
              <w:jc w:val="center"/>
              <w:rPr>
                <w:rFonts w:ascii="Verdana" w:hAnsi="Verdana" w:cs="Arial"/>
                <w:sz w:val="24"/>
                <w:szCs w:val="24"/>
              </w:rPr>
            </w:pPr>
            <w:r w:rsidRPr="00A62F6B">
              <w:rPr>
                <w:rFonts w:ascii="Verdana" w:hAnsi="Verdana" w:cs="Arial"/>
                <w:sz w:val="24"/>
                <w:szCs w:val="24"/>
              </w:rPr>
              <w:t>Force</w:t>
            </w:r>
          </w:p>
        </w:tc>
      </w:tr>
      <w:tr w:rsidR="008475A5" w:rsidRPr="00A62F6B" w14:paraId="1C63E056" w14:textId="77777777" w:rsidTr="00AB0CE5">
        <w:trPr>
          <w:trHeight w:val="661"/>
        </w:trPr>
        <w:tc>
          <w:tcPr>
            <w:tcW w:w="1295" w:type="dxa"/>
          </w:tcPr>
          <w:p w14:paraId="06250A7D" w14:textId="0F0C5FFE" w:rsidR="008475A5" w:rsidRPr="00A62F6B" w:rsidRDefault="008475A5" w:rsidP="00640BA5">
            <w:pPr>
              <w:rPr>
                <w:rFonts w:ascii="Verdana" w:hAnsi="Verdana" w:cs="Arial"/>
                <w:sz w:val="24"/>
                <w:szCs w:val="24"/>
              </w:rPr>
            </w:pPr>
            <w:r w:rsidRPr="00A62F6B">
              <w:rPr>
                <w:rFonts w:ascii="Verdana" w:eastAsia="Calibri" w:hAnsi="Verdana" w:cs="Times New Roman"/>
                <w:bCs/>
                <w:sz w:val="24"/>
                <w:szCs w:val="24"/>
              </w:rPr>
              <w:t>PB 277</w:t>
            </w:r>
          </w:p>
        </w:tc>
        <w:tc>
          <w:tcPr>
            <w:tcW w:w="6096" w:type="dxa"/>
          </w:tcPr>
          <w:p w14:paraId="56100306" w14:textId="4B30E1E8" w:rsidR="008475A5" w:rsidRPr="00A62F6B" w:rsidRDefault="008475A5" w:rsidP="000B789A">
            <w:pPr>
              <w:tabs>
                <w:tab w:val="left" w:pos="284"/>
              </w:tabs>
              <w:spacing w:line="360" w:lineRule="auto"/>
              <w:rPr>
                <w:rFonts w:ascii="Verdana" w:hAnsi="Verdana" w:cs="Arial"/>
                <w:bCs/>
                <w:sz w:val="24"/>
                <w:szCs w:val="24"/>
              </w:rPr>
            </w:pPr>
            <w:r w:rsidRPr="00A62F6B">
              <w:rPr>
                <w:rFonts w:ascii="Verdana" w:hAnsi="Verdana" w:cs="Arial"/>
                <w:bCs/>
                <w:sz w:val="24"/>
                <w:szCs w:val="24"/>
              </w:rPr>
              <w:t>Add Special Constabulary to the December meeting agenda under AOB.</w:t>
            </w:r>
          </w:p>
        </w:tc>
        <w:tc>
          <w:tcPr>
            <w:tcW w:w="2409" w:type="dxa"/>
            <w:vAlign w:val="center"/>
          </w:tcPr>
          <w:p w14:paraId="3F50DE10" w14:textId="4904886F" w:rsidR="008475A5" w:rsidRPr="00A62F6B" w:rsidRDefault="008475A5" w:rsidP="00640BA5">
            <w:pPr>
              <w:jc w:val="center"/>
              <w:rPr>
                <w:rFonts w:ascii="Verdana" w:hAnsi="Verdana" w:cs="Arial"/>
                <w:sz w:val="24"/>
                <w:szCs w:val="24"/>
              </w:rPr>
            </w:pPr>
            <w:r w:rsidRPr="00A62F6B">
              <w:rPr>
                <w:rFonts w:ascii="Verdana" w:hAnsi="Verdana" w:cs="Arial"/>
                <w:sz w:val="24"/>
                <w:szCs w:val="24"/>
              </w:rPr>
              <w:t>OPCC</w:t>
            </w:r>
          </w:p>
        </w:tc>
      </w:tr>
      <w:tr w:rsidR="008475A5" w:rsidRPr="00A62F6B" w14:paraId="590D41D6" w14:textId="77777777" w:rsidTr="00AB0CE5">
        <w:trPr>
          <w:trHeight w:val="661"/>
        </w:trPr>
        <w:tc>
          <w:tcPr>
            <w:tcW w:w="1295" w:type="dxa"/>
          </w:tcPr>
          <w:p w14:paraId="3EA1F286" w14:textId="5C572389" w:rsidR="008475A5" w:rsidRPr="00A62F6B" w:rsidRDefault="008475A5" w:rsidP="00640BA5">
            <w:pPr>
              <w:rPr>
                <w:rFonts w:ascii="Verdana" w:hAnsi="Verdana" w:cs="Arial"/>
                <w:sz w:val="24"/>
                <w:szCs w:val="24"/>
              </w:rPr>
            </w:pPr>
            <w:r w:rsidRPr="00A62F6B">
              <w:rPr>
                <w:rFonts w:ascii="Verdana" w:eastAsia="Calibri" w:hAnsi="Verdana" w:cs="Times New Roman"/>
                <w:bCs/>
                <w:sz w:val="24"/>
                <w:szCs w:val="24"/>
              </w:rPr>
              <w:t>PB 278</w:t>
            </w:r>
          </w:p>
        </w:tc>
        <w:tc>
          <w:tcPr>
            <w:tcW w:w="6096" w:type="dxa"/>
          </w:tcPr>
          <w:p w14:paraId="65E1C9C1" w14:textId="70BB0BFB" w:rsidR="008475A5" w:rsidRPr="00A62F6B" w:rsidRDefault="008475A5" w:rsidP="008475A5">
            <w:pPr>
              <w:rPr>
                <w:rFonts w:ascii="Verdana" w:hAnsi="Verdana" w:cs="Arial"/>
                <w:i/>
                <w:iCs/>
                <w:sz w:val="24"/>
                <w:szCs w:val="24"/>
              </w:rPr>
            </w:pPr>
            <w:r w:rsidRPr="00A62F6B">
              <w:rPr>
                <w:rFonts w:ascii="Verdana" w:hAnsi="Verdana" w:cs="Arial"/>
                <w:bCs/>
                <w:sz w:val="24"/>
                <w:szCs w:val="24"/>
              </w:rPr>
              <w:t>Child to Parent Abuse Covenant to be passed to Linda Williams for consideration.</w:t>
            </w:r>
          </w:p>
        </w:tc>
        <w:tc>
          <w:tcPr>
            <w:tcW w:w="2409" w:type="dxa"/>
            <w:vAlign w:val="center"/>
          </w:tcPr>
          <w:p w14:paraId="2205F178" w14:textId="0074EB12" w:rsidR="008475A5" w:rsidRPr="00A62F6B" w:rsidRDefault="000B789A" w:rsidP="00640BA5">
            <w:pPr>
              <w:jc w:val="center"/>
              <w:rPr>
                <w:rFonts w:ascii="Verdana" w:hAnsi="Verdana" w:cs="Arial"/>
                <w:sz w:val="24"/>
                <w:szCs w:val="24"/>
              </w:rPr>
            </w:pPr>
            <w:r w:rsidRPr="00A62F6B">
              <w:rPr>
                <w:rFonts w:ascii="Verdana" w:hAnsi="Verdana" w:cs="Arial"/>
                <w:sz w:val="24"/>
                <w:szCs w:val="24"/>
              </w:rPr>
              <w:t>Force</w:t>
            </w:r>
          </w:p>
        </w:tc>
      </w:tr>
    </w:tbl>
    <w:p w14:paraId="0A61F875" w14:textId="6CB2442F" w:rsidR="00400F44" w:rsidRPr="00A62F6B" w:rsidRDefault="00400F44" w:rsidP="008475A5">
      <w:pPr>
        <w:pStyle w:val="ListParagraph"/>
        <w:tabs>
          <w:tab w:val="left" w:pos="284"/>
        </w:tabs>
        <w:spacing w:line="480" w:lineRule="auto"/>
        <w:ind w:left="644"/>
        <w:rPr>
          <w:rFonts w:ascii="Verdana" w:hAnsi="Verdana" w:cs="Arial"/>
          <w:b/>
          <w:sz w:val="24"/>
          <w:szCs w:val="24"/>
        </w:rPr>
      </w:pPr>
      <w:r w:rsidRPr="00A62F6B">
        <w:rPr>
          <w:rFonts w:ascii="Verdana" w:hAnsi="Verdana" w:cs="Arial"/>
          <w:b/>
          <w:sz w:val="24"/>
          <w:szCs w:val="24"/>
        </w:rPr>
        <w:t xml:space="preserve">       </w:t>
      </w:r>
    </w:p>
    <w:p w14:paraId="6B8552A1" w14:textId="77777777" w:rsidR="00400F44" w:rsidRPr="00A62F6B" w:rsidRDefault="00400F44" w:rsidP="00400F44">
      <w:pPr>
        <w:rPr>
          <w:rFonts w:ascii="Verdana" w:hAnsi="Verdana" w:cs="Arial"/>
          <w:b/>
          <w:sz w:val="24"/>
          <w:szCs w:val="24"/>
        </w:rPr>
      </w:pPr>
    </w:p>
    <w:p w14:paraId="74BFD82E" w14:textId="77777777" w:rsidR="00400F44" w:rsidRPr="00A62F6B" w:rsidRDefault="00400F44" w:rsidP="00400F44">
      <w:pPr>
        <w:rPr>
          <w:rFonts w:ascii="Verdana" w:eastAsia="Times New Roman" w:hAnsi="Verdana" w:cs="Calibri"/>
          <w:sz w:val="24"/>
          <w:szCs w:val="24"/>
          <w:lang w:eastAsia="en-GB"/>
        </w:rPr>
      </w:pPr>
      <w:r w:rsidRPr="00A62F6B">
        <w:rPr>
          <w:rFonts w:ascii="Verdana" w:hAnsi="Verdana" w:cs="Arial"/>
          <w:b/>
          <w:sz w:val="24"/>
          <w:szCs w:val="24"/>
        </w:rPr>
        <w:t xml:space="preserve">Next Meeting:  </w:t>
      </w:r>
      <w:r w:rsidRPr="00A62F6B">
        <w:rPr>
          <w:rFonts w:ascii="Verdana" w:hAnsi="Verdana" w:cs="Arial"/>
          <w:bCs/>
          <w:sz w:val="24"/>
          <w:szCs w:val="24"/>
          <w:u w:val="single"/>
        </w:rPr>
        <w:t xml:space="preserve"> 5</w:t>
      </w:r>
      <w:r w:rsidRPr="00A62F6B">
        <w:rPr>
          <w:rFonts w:ascii="Verdana" w:hAnsi="Verdana" w:cs="Arial"/>
          <w:bCs/>
          <w:sz w:val="24"/>
          <w:szCs w:val="24"/>
          <w:u w:val="single"/>
          <w:vertAlign w:val="superscript"/>
        </w:rPr>
        <w:t>th</w:t>
      </w:r>
      <w:r w:rsidRPr="00A62F6B">
        <w:rPr>
          <w:rFonts w:ascii="Verdana" w:hAnsi="Verdana" w:cs="Arial"/>
          <w:bCs/>
          <w:sz w:val="24"/>
          <w:szCs w:val="24"/>
          <w:u w:val="single"/>
        </w:rPr>
        <w:t xml:space="preserve"> December 10:00. Focus:  Performance - Impact of Niche</w:t>
      </w:r>
      <w:r w:rsidRPr="00A62F6B">
        <w:rPr>
          <w:rFonts w:ascii="Verdana" w:eastAsia="Times New Roman" w:hAnsi="Verdana" w:cs="Calibri"/>
          <w:color w:val="000000"/>
          <w:sz w:val="24"/>
          <w:szCs w:val="24"/>
          <w:lang w:eastAsia="en-GB"/>
        </w:rPr>
        <w:br/>
      </w:r>
    </w:p>
    <w:p w14:paraId="45271924" w14:textId="7DB6DFB7" w:rsidR="00400F44" w:rsidRPr="00A62F6B" w:rsidRDefault="008F12B9" w:rsidP="0052663D">
      <w:pPr>
        <w:rPr>
          <w:rFonts w:ascii="Verdana" w:hAnsi="Verdana"/>
          <w:b/>
          <w:bCs/>
          <w:sz w:val="24"/>
          <w:szCs w:val="24"/>
        </w:rPr>
      </w:pPr>
      <w:r w:rsidRPr="00A62F6B">
        <w:rPr>
          <w:rFonts w:ascii="Verdana" w:hAnsi="Verdana"/>
          <w:b/>
          <w:bCs/>
          <w:sz w:val="24"/>
          <w:szCs w:val="24"/>
        </w:rPr>
        <w:t>CLOSE</w:t>
      </w:r>
    </w:p>
    <w:p w14:paraId="778F541C" w14:textId="5A0CC42A" w:rsidR="00102A6B" w:rsidRPr="00A62F6B" w:rsidRDefault="00102A6B" w:rsidP="0052663D">
      <w:pPr>
        <w:rPr>
          <w:rFonts w:ascii="Verdana" w:hAnsi="Verdana"/>
          <w:b/>
          <w:bCs/>
          <w:sz w:val="24"/>
          <w:szCs w:val="24"/>
        </w:rPr>
      </w:pPr>
    </w:p>
    <w:sectPr w:rsidR="00102A6B" w:rsidRPr="00A62F6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107E" w14:textId="77777777" w:rsidR="00CD1D16" w:rsidRDefault="00CD1D16" w:rsidP="0052663D">
      <w:pPr>
        <w:spacing w:after="0" w:line="240" w:lineRule="auto"/>
      </w:pPr>
      <w:r>
        <w:separator/>
      </w:r>
    </w:p>
  </w:endnote>
  <w:endnote w:type="continuationSeparator" w:id="0">
    <w:p w14:paraId="1F54B16E" w14:textId="77777777" w:rsidR="00CD1D16" w:rsidRDefault="00CD1D16" w:rsidP="0052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ED51" w14:textId="77777777" w:rsidR="00CD1D16" w:rsidRDefault="00CD1D16" w:rsidP="0052663D">
      <w:pPr>
        <w:spacing w:after="0" w:line="240" w:lineRule="auto"/>
      </w:pPr>
      <w:r>
        <w:separator/>
      </w:r>
    </w:p>
  </w:footnote>
  <w:footnote w:type="continuationSeparator" w:id="0">
    <w:p w14:paraId="11C5FA0F" w14:textId="77777777" w:rsidR="00CD1D16" w:rsidRDefault="00CD1D16" w:rsidP="00526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44A3" w14:textId="659E550C" w:rsidR="0052663D" w:rsidRDefault="0052663D">
    <w:pPr>
      <w:pStyle w:val="Header"/>
    </w:pPr>
    <w:r>
      <w:rPr>
        <w:noProof/>
        <w:lang w:eastAsia="en-GB"/>
      </w:rPr>
      <w:drawing>
        <wp:anchor distT="0" distB="0" distL="114300" distR="114300" simplePos="0" relativeHeight="251661312" behindDoc="1" locked="0" layoutInCell="1" allowOverlap="1" wp14:anchorId="0631A327" wp14:editId="4FC8D0C6">
          <wp:simplePos x="0" y="0"/>
          <wp:positionH relativeFrom="page">
            <wp:align>right</wp:align>
          </wp:positionH>
          <wp:positionV relativeFrom="paragraph">
            <wp:posOffset>-295910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Pr="00732689">
      <w:rPr>
        <w:noProof/>
        <w:sz w:val="16"/>
        <w:szCs w:val="16"/>
        <w:lang w:eastAsia="en-GB"/>
      </w:rPr>
      <w:drawing>
        <wp:anchor distT="0" distB="0" distL="114300" distR="114300" simplePos="0" relativeHeight="251659264" behindDoc="1" locked="0" layoutInCell="1" allowOverlap="1" wp14:anchorId="13C30747" wp14:editId="3DD6609F">
          <wp:simplePos x="0" y="0"/>
          <wp:positionH relativeFrom="column">
            <wp:posOffset>-295275</wp:posOffset>
          </wp:positionH>
          <wp:positionV relativeFrom="paragraph">
            <wp:posOffset>-286385</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5B2"/>
    <w:multiLevelType w:val="hybridMultilevel"/>
    <w:tmpl w:val="989ACDAC"/>
    <w:lvl w:ilvl="0" w:tplc="A3B6240E">
      <w:start w:val="1"/>
      <w:numFmt w:val="lowerLetter"/>
      <w:lvlText w:val="%1)"/>
      <w:lvlJc w:val="left"/>
      <w:pPr>
        <w:ind w:left="1570" w:hanging="360"/>
      </w:pPr>
      <w:rPr>
        <w:rFonts w:ascii="Verdana" w:hAnsi="Verdana" w:hint="default"/>
        <w:sz w:val="24"/>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15:restartNumberingAfterBreak="0">
    <w:nsid w:val="12503520"/>
    <w:multiLevelType w:val="hybridMultilevel"/>
    <w:tmpl w:val="EB28FBA6"/>
    <w:lvl w:ilvl="0" w:tplc="090C7DE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20470637"/>
    <w:multiLevelType w:val="hybridMultilevel"/>
    <w:tmpl w:val="41B2B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151CF6"/>
    <w:multiLevelType w:val="hybridMultilevel"/>
    <w:tmpl w:val="77C40590"/>
    <w:lvl w:ilvl="0" w:tplc="5D3ACF74">
      <w:start w:val="1"/>
      <w:numFmt w:val="upp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56720A9B"/>
    <w:multiLevelType w:val="hybridMultilevel"/>
    <w:tmpl w:val="A13A984C"/>
    <w:lvl w:ilvl="0" w:tplc="F9106B3E">
      <w:start w:val="1"/>
      <w:numFmt w:val="lowerLetter"/>
      <w:lvlText w:val="%1)"/>
      <w:lvlJc w:val="left"/>
      <w:pPr>
        <w:ind w:left="1004" w:hanging="360"/>
      </w:pPr>
      <w:rPr>
        <w:rFonts w:cstheme="minorBidi"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21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C7320"/>
    <w:multiLevelType w:val="hybridMultilevel"/>
    <w:tmpl w:val="F080E990"/>
    <w:lvl w:ilvl="0" w:tplc="8F28756E">
      <w:start w:val="1"/>
      <w:numFmt w:val="lowerLetter"/>
      <w:lvlText w:val="%1."/>
      <w:lvlJc w:val="left"/>
      <w:pPr>
        <w:ind w:left="927"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1535975">
    <w:abstractNumId w:val="5"/>
  </w:num>
  <w:num w:numId="2" w16cid:durableId="115293257">
    <w:abstractNumId w:val="6"/>
  </w:num>
  <w:num w:numId="3" w16cid:durableId="487090790">
    <w:abstractNumId w:val="3"/>
  </w:num>
  <w:num w:numId="4" w16cid:durableId="640498461">
    <w:abstractNumId w:val="2"/>
  </w:num>
  <w:num w:numId="5" w16cid:durableId="2115517238">
    <w:abstractNumId w:val="0"/>
  </w:num>
  <w:num w:numId="6" w16cid:durableId="302001317">
    <w:abstractNumId w:val="1"/>
  </w:num>
  <w:num w:numId="7" w16cid:durableId="1482035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3D"/>
    <w:rsid w:val="0001699A"/>
    <w:rsid w:val="00016A66"/>
    <w:rsid w:val="00021151"/>
    <w:rsid w:val="00021FA8"/>
    <w:rsid w:val="00034F49"/>
    <w:rsid w:val="00036C0D"/>
    <w:rsid w:val="0003730C"/>
    <w:rsid w:val="00042FA0"/>
    <w:rsid w:val="0004734D"/>
    <w:rsid w:val="00050E1A"/>
    <w:rsid w:val="000517D2"/>
    <w:rsid w:val="000545B9"/>
    <w:rsid w:val="00066224"/>
    <w:rsid w:val="0007059C"/>
    <w:rsid w:val="00075983"/>
    <w:rsid w:val="00077D72"/>
    <w:rsid w:val="00081CA4"/>
    <w:rsid w:val="0008291F"/>
    <w:rsid w:val="00085C3E"/>
    <w:rsid w:val="000922F6"/>
    <w:rsid w:val="00094B47"/>
    <w:rsid w:val="00096DF2"/>
    <w:rsid w:val="000A44D9"/>
    <w:rsid w:val="000A6CDD"/>
    <w:rsid w:val="000A73AB"/>
    <w:rsid w:val="000B789A"/>
    <w:rsid w:val="000C4CAD"/>
    <w:rsid w:val="000C56C4"/>
    <w:rsid w:val="000D5EAC"/>
    <w:rsid w:val="00102A6B"/>
    <w:rsid w:val="00107692"/>
    <w:rsid w:val="001109FA"/>
    <w:rsid w:val="001147EF"/>
    <w:rsid w:val="0014522D"/>
    <w:rsid w:val="00146B0D"/>
    <w:rsid w:val="00146B6B"/>
    <w:rsid w:val="00147EE6"/>
    <w:rsid w:val="00160814"/>
    <w:rsid w:val="001645F7"/>
    <w:rsid w:val="00176AC0"/>
    <w:rsid w:val="00176E1A"/>
    <w:rsid w:val="00177EEA"/>
    <w:rsid w:val="00182A76"/>
    <w:rsid w:val="001912F1"/>
    <w:rsid w:val="001B2BA6"/>
    <w:rsid w:val="001C2989"/>
    <w:rsid w:val="001C3A7C"/>
    <w:rsid w:val="001D3F1E"/>
    <w:rsid w:val="001D535A"/>
    <w:rsid w:val="001E67FA"/>
    <w:rsid w:val="001E74F2"/>
    <w:rsid w:val="001F6AFF"/>
    <w:rsid w:val="002025E6"/>
    <w:rsid w:val="00203769"/>
    <w:rsid w:val="00215238"/>
    <w:rsid w:val="00224768"/>
    <w:rsid w:val="00234962"/>
    <w:rsid w:val="0023629F"/>
    <w:rsid w:val="00254D72"/>
    <w:rsid w:val="00257BAF"/>
    <w:rsid w:val="0026463C"/>
    <w:rsid w:val="00274A92"/>
    <w:rsid w:val="00280BFC"/>
    <w:rsid w:val="00285C89"/>
    <w:rsid w:val="00296280"/>
    <w:rsid w:val="002B0EBE"/>
    <w:rsid w:val="002C0477"/>
    <w:rsid w:val="002C2B18"/>
    <w:rsid w:val="002C4577"/>
    <w:rsid w:val="002D0CFD"/>
    <w:rsid w:val="002D36C6"/>
    <w:rsid w:val="002D5CEF"/>
    <w:rsid w:val="002E49DC"/>
    <w:rsid w:val="002E661C"/>
    <w:rsid w:val="002F12D4"/>
    <w:rsid w:val="00305127"/>
    <w:rsid w:val="00306A56"/>
    <w:rsid w:val="003216BD"/>
    <w:rsid w:val="0032698E"/>
    <w:rsid w:val="00327363"/>
    <w:rsid w:val="003275D7"/>
    <w:rsid w:val="0033598B"/>
    <w:rsid w:val="00344F28"/>
    <w:rsid w:val="003453CD"/>
    <w:rsid w:val="0035061E"/>
    <w:rsid w:val="00352F96"/>
    <w:rsid w:val="00354D89"/>
    <w:rsid w:val="0036013C"/>
    <w:rsid w:val="00362C2A"/>
    <w:rsid w:val="003670BF"/>
    <w:rsid w:val="00373C15"/>
    <w:rsid w:val="003869B1"/>
    <w:rsid w:val="00391AF7"/>
    <w:rsid w:val="00392F76"/>
    <w:rsid w:val="00396495"/>
    <w:rsid w:val="003967A2"/>
    <w:rsid w:val="003A7F21"/>
    <w:rsid w:val="003C1751"/>
    <w:rsid w:val="003E06A3"/>
    <w:rsid w:val="003F3725"/>
    <w:rsid w:val="00400F44"/>
    <w:rsid w:val="00406F93"/>
    <w:rsid w:val="00407BB0"/>
    <w:rsid w:val="00414FAA"/>
    <w:rsid w:val="00424FDC"/>
    <w:rsid w:val="004262F5"/>
    <w:rsid w:val="0043782D"/>
    <w:rsid w:val="00440704"/>
    <w:rsid w:val="00441705"/>
    <w:rsid w:val="004463EE"/>
    <w:rsid w:val="00447043"/>
    <w:rsid w:val="004472FA"/>
    <w:rsid w:val="00450960"/>
    <w:rsid w:val="004710F8"/>
    <w:rsid w:val="00473856"/>
    <w:rsid w:val="00473DC4"/>
    <w:rsid w:val="0047451E"/>
    <w:rsid w:val="00483107"/>
    <w:rsid w:val="00483194"/>
    <w:rsid w:val="00495DBA"/>
    <w:rsid w:val="004A2D2F"/>
    <w:rsid w:val="004B3F3A"/>
    <w:rsid w:val="004B4D6A"/>
    <w:rsid w:val="004B70DD"/>
    <w:rsid w:val="004C02DF"/>
    <w:rsid w:val="004C4DD4"/>
    <w:rsid w:val="004D047F"/>
    <w:rsid w:val="004E2EB6"/>
    <w:rsid w:val="004F37AB"/>
    <w:rsid w:val="004F3C31"/>
    <w:rsid w:val="004F4455"/>
    <w:rsid w:val="0050773B"/>
    <w:rsid w:val="00511BDB"/>
    <w:rsid w:val="00513CAF"/>
    <w:rsid w:val="00515453"/>
    <w:rsid w:val="00515A63"/>
    <w:rsid w:val="005178D8"/>
    <w:rsid w:val="0052663D"/>
    <w:rsid w:val="00544E2F"/>
    <w:rsid w:val="00562FF3"/>
    <w:rsid w:val="0056532E"/>
    <w:rsid w:val="0056637B"/>
    <w:rsid w:val="005674E6"/>
    <w:rsid w:val="0057622F"/>
    <w:rsid w:val="005835AD"/>
    <w:rsid w:val="005918E6"/>
    <w:rsid w:val="005A141B"/>
    <w:rsid w:val="005B0D90"/>
    <w:rsid w:val="005B1640"/>
    <w:rsid w:val="005B5559"/>
    <w:rsid w:val="005C2DEF"/>
    <w:rsid w:val="005C3629"/>
    <w:rsid w:val="005C6473"/>
    <w:rsid w:val="005C724E"/>
    <w:rsid w:val="005D19A2"/>
    <w:rsid w:val="005D3436"/>
    <w:rsid w:val="005E15A7"/>
    <w:rsid w:val="005E1782"/>
    <w:rsid w:val="005E3FA0"/>
    <w:rsid w:val="005F41D6"/>
    <w:rsid w:val="00607C96"/>
    <w:rsid w:val="0061173E"/>
    <w:rsid w:val="0061280D"/>
    <w:rsid w:val="0061402A"/>
    <w:rsid w:val="00635B6A"/>
    <w:rsid w:val="00635CF6"/>
    <w:rsid w:val="00636CD1"/>
    <w:rsid w:val="006419D9"/>
    <w:rsid w:val="0064217E"/>
    <w:rsid w:val="00646D13"/>
    <w:rsid w:val="0065798B"/>
    <w:rsid w:val="006625BC"/>
    <w:rsid w:val="00663DE7"/>
    <w:rsid w:val="00665B34"/>
    <w:rsid w:val="006833FE"/>
    <w:rsid w:val="00686ABC"/>
    <w:rsid w:val="00687B86"/>
    <w:rsid w:val="00690BF3"/>
    <w:rsid w:val="006B2A3D"/>
    <w:rsid w:val="006C23AF"/>
    <w:rsid w:val="006C55FE"/>
    <w:rsid w:val="006D6BFB"/>
    <w:rsid w:val="006D74B0"/>
    <w:rsid w:val="006D78B5"/>
    <w:rsid w:val="006D7D88"/>
    <w:rsid w:val="006E2EE7"/>
    <w:rsid w:val="006E53A7"/>
    <w:rsid w:val="006F162B"/>
    <w:rsid w:val="006F28DC"/>
    <w:rsid w:val="006F516F"/>
    <w:rsid w:val="00701670"/>
    <w:rsid w:val="0070226C"/>
    <w:rsid w:val="00703130"/>
    <w:rsid w:val="00705F8B"/>
    <w:rsid w:val="007129E5"/>
    <w:rsid w:val="00713F62"/>
    <w:rsid w:val="007143E4"/>
    <w:rsid w:val="007309F8"/>
    <w:rsid w:val="007425DD"/>
    <w:rsid w:val="007451D9"/>
    <w:rsid w:val="00752C75"/>
    <w:rsid w:val="00762942"/>
    <w:rsid w:val="00766304"/>
    <w:rsid w:val="0078269B"/>
    <w:rsid w:val="007879E0"/>
    <w:rsid w:val="00791EA6"/>
    <w:rsid w:val="00797D1D"/>
    <w:rsid w:val="007A49EC"/>
    <w:rsid w:val="007B57E9"/>
    <w:rsid w:val="007B67F9"/>
    <w:rsid w:val="007C1A3F"/>
    <w:rsid w:val="007C4E93"/>
    <w:rsid w:val="007D3C0D"/>
    <w:rsid w:val="007D537D"/>
    <w:rsid w:val="007E1241"/>
    <w:rsid w:val="007E7315"/>
    <w:rsid w:val="007F320D"/>
    <w:rsid w:val="007F401E"/>
    <w:rsid w:val="00801AA7"/>
    <w:rsid w:val="00810B5E"/>
    <w:rsid w:val="00814C2B"/>
    <w:rsid w:val="00835DF3"/>
    <w:rsid w:val="00845C4A"/>
    <w:rsid w:val="008475A5"/>
    <w:rsid w:val="00856D57"/>
    <w:rsid w:val="00860121"/>
    <w:rsid w:val="00860C1C"/>
    <w:rsid w:val="00866F49"/>
    <w:rsid w:val="00874F06"/>
    <w:rsid w:val="00877D6F"/>
    <w:rsid w:val="008833CB"/>
    <w:rsid w:val="008938C4"/>
    <w:rsid w:val="008A3163"/>
    <w:rsid w:val="008A36C0"/>
    <w:rsid w:val="008B661F"/>
    <w:rsid w:val="008D3D47"/>
    <w:rsid w:val="008D4EE2"/>
    <w:rsid w:val="008D7A04"/>
    <w:rsid w:val="008E2AEC"/>
    <w:rsid w:val="008F12B9"/>
    <w:rsid w:val="008F24E2"/>
    <w:rsid w:val="0090220F"/>
    <w:rsid w:val="00907486"/>
    <w:rsid w:val="00913CD0"/>
    <w:rsid w:val="00913D1C"/>
    <w:rsid w:val="009259A7"/>
    <w:rsid w:val="00927FB5"/>
    <w:rsid w:val="00940933"/>
    <w:rsid w:val="00964235"/>
    <w:rsid w:val="00970E06"/>
    <w:rsid w:val="00971903"/>
    <w:rsid w:val="00975558"/>
    <w:rsid w:val="0098014C"/>
    <w:rsid w:val="00985928"/>
    <w:rsid w:val="009976D3"/>
    <w:rsid w:val="009B1B50"/>
    <w:rsid w:val="009B3C98"/>
    <w:rsid w:val="009B4DA0"/>
    <w:rsid w:val="009C3969"/>
    <w:rsid w:val="009C776C"/>
    <w:rsid w:val="009D417F"/>
    <w:rsid w:val="009E4CF1"/>
    <w:rsid w:val="009F16A2"/>
    <w:rsid w:val="009F266C"/>
    <w:rsid w:val="009F52F1"/>
    <w:rsid w:val="009F5C68"/>
    <w:rsid w:val="00A07E7B"/>
    <w:rsid w:val="00A20204"/>
    <w:rsid w:val="00A25D5F"/>
    <w:rsid w:val="00A30D99"/>
    <w:rsid w:val="00A35B61"/>
    <w:rsid w:val="00A36535"/>
    <w:rsid w:val="00A40AA1"/>
    <w:rsid w:val="00A43508"/>
    <w:rsid w:val="00A4373D"/>
    <w:rsid w:val="00A5202A"/>
    <w:rsid w:val="00A5483A"/>
    <w:rsid w:val="00A607A8"/>
    <w:rsid w:val="00A62F6B"/>
    <w:rsid w:val="00A728BB"/>
    <w:rsid w:val="00A74FC9"/>
    <w:rsid w:val="00A819A5"/>
    <w:rsid w:val="00A81AD0"/>
    <w:rsid w:val="00A913C7"/>
    <w:rsid w:val="00AA3AF3"/>
    <w:rsid w:val="00AA6185"/>
    <w:rsid w:val="00AB02EA"/>
    <w:rsid w:val="00AB053E"/>
    <w:rsid w:val="00AB0CE5"/>
    <w:rsid w:val="00AB4E46"/>
    <w:rsid w:val="00AB505C"/>
    <w:rsid w:val="00AC17A4"/>
    <w:rsid w:val="00AE500E"/>
    <w:rsid w:val="00B01B73"/>
    <w:rsid w:val="00B0300D"/>
    <w:rsid w:val="00B07FEB"/>
    <w:rsid w:val="00B13A10"/>
    <w:rsid w:val="00B259D7"/>
    <w:rsid w:val="00B26F49"/>
    <w:rsid w:val="00B27835"/>
    <w:rsid w:val="00B31052"/>
    <w:rsid w:val="00B35E54"/>
    <w:rsid w:val="00B64C56"/>
    <w:rsid w:val="00B83FF0"/>
    <w:rsid w:val="00B905B6"/>
    <w:rsid w:val="00B92782"/>
    <w:rsid w:val="00BA464E"/>
    <w:rsid w:val="00BB1E2B"/>
    <w:rsid w:val="00BB4BDD"/>
    <w:rsid w:val="00BE7B06"/>
    <w:rsid w:val="00BF2737"/>
    <w:rsid w:val="00BF4BD6"/>
    <w:rsid w:val="00C00608"/>
    <w:rsid w:val="00C006B3"/>
    <w:rsid w:val="00C0577D"/>
    <w:rsid w:val="00C124D5"/>
    <w:rsid w:val="00C225AB"/>
    <w:rsid w:val="00C22772"/>
    <w:rsid w:val="00C23BC8"/>
    <w:rsid w:val="00C23F19"/>
    <w:rsid w:val="00C30C96"/>
    <w:rsid w:val="00C32F63"/>
    <w:rsid w:val="00C33B3F"/>
    <w:rsid w:val="00C44197"/>
    <w:rsid w:val="00C53AA5"/>
    <w:rsid w:val="00C54A82"/>
    <w:rsid w:val="00C65A0B"/>
    <w:rsid w:val="00C76E22"/>
    <w:rsid w:val="00C80956"/>
    <w:rsid w:val="00C80CCF"/>
    <w:rsid w:val="00C96E89"/>
    <w:rsid w:val="00CA724E"/>
    <w:rsid w:val="00CA7AAF"/>
    <w:rsid w:val="00CC34DD"/>
    <w:rsid w:val="00CC5F1D"/>
    <w:rsid w:val="00CD1D16"/>
    <w:rsid w:val="00CD684C"/>
    <w:rsid w:val="00CD7E8C"/>
    <w:rsid w:val="00CE4346"/>
    <w:rsid w:val="00CF196A"/>
    <w:rsid w:val="00D05E02"/>
    <w:rsid w:val="00D23A4C"/>
    <w:rsid w:val="00D33E2C"/>
    <w:rsid w:val="00D366F9"/>
    <w:rsid w:val="00D45743"/>
    <w:rsid w:val="00D45CD4"/>
    <w:rsid w:val="00D4622F"/>
    <w:rsid w:val="00D4692C"/>
    <w:rsid w:val="00D5483A"/>
    <w:rsid w:val="00D618BB"/>
    <w:rsid w:val="00D736F2"/>
    <w:rsid w:val="00DC1092"/>
    <w:rsid w:val="00DE4AF2"/>
    <w:rsid w:val="00DE719C"/>
    <w:rsid w:val="00DE766E"/>
    <w:rsid w:val="00DE7931"/>
    <w:rsid w:val="00E0541B"/>
    <w:rsid w:val="00E15FCF"/>
    <w:rsid w:val="00E1600E"/>
    <w:rsid w:val="00E2495F"/>
    <w:rsid w:val="00E26537"/>
    <w:rsid w:val="00E2673F"/>
    <w:rsid w:val="00E2724D"/>
    <w:rsid w:val="00E46782"/>
    <w:rsid w:val="00E528CF"/>
    <w:rsid w:val="00E54036"/>
    <w:rsid w:val="00E557A9"/>
    <w:rsid w:val="00E639F1"/>
    <w:rsid w:val="00E808C6"/>
    <w:rsid w:val="00E860FE"/>
    <w:rsid w:val="00E93795"/>
    <w:rsid w:val="00EA727F"/>
    <w:rsid w:val="00EB0965"/>
    <w:rsid w:val="00EC2531"/>
    <w:rsid w:val="00EC3A54"/>
    <w:rsid w:val="00EC4C03"/>
    <w:rsid w:val="00EC50FE"/>
    <w:rsid w:val="00EC5669"/>
    <w:rsid w:val="00ED2CFA"/>
    <w:rsid w:val="00EE4D4E"/>
    <w:rsid w:val="00EE6A4A"/>
    <w:rsid w:val="00EE7F40"/>
    <w:rsid w:val="00F05166"/>
    <w:rsid w:val="00F1738B"/>
    <w:rsid w:val="00F34DCA"/>
    <w:rsid w:val="00F401F6"/>
    <w:rsid w:val="00F40AD3"/>
    <w:rsid w:val="00F420F5"/>
    <w:rsid w:val="00F436C9"/>
    <w:rsid w:val="00F52596"/>
    <w:rsid w:val="00F6015D"/>
    <w:rsid w:val="00F6608E"/>
    <w:rsid w:val="00F67324"/>
    <w:rsid w:val="00F7622E"/>
    <w:rsid w:val="00F7686F"/>
    <w:rsid w:val="00F82857"/>
    <w:rsid w:val="00F82F57"/>
    <w:rsid w:val="00F9223E"/>
    <w:rsid w:val="00F95740"/>
    <w:rsid w:val="00F95812"/>
    <w:rsid w:val="00F97867"/>
    <w:rsid w:val="00FA04A5"/>
    <w:rsid w:val="00FA4499"/>
    <w:rsid w:val="00FA64D9"/>
    <w:rsid w:val="00FB795D"/>
    <w:rsid w:val="00FD16EC"/>
    <w:rsid w:val="00FD4643"/>
    <w:rsid w:val="00FD74BD"/>
    <w:rsid w:val="00FD7A7D"/>
    <w:rsid w:val="00FE19C8"/>
    <w:rsid w:val="00FE4CEB"/>
    <w:rsid w:val="00FE4D56"/>
    <w:rsid w:val="00FE75C3"/>
    <w:rsid w:val="00FF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A98926"/>
  <w15:chartTrackingRefBased/>
  <w15:docId w15:val="{802D8CFF-276F-4FD9-915E-D0675E95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6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3D"/>
    <w:pPr>
      <w:ind w:left="720"/>
      <w:contextualSpacing/>
    </w:pPr>
  </w:style>
  <w:style w:type="table" w:styleId="TableGrid">
    <w:name w:val="Table Grid"/>
    <w:basedOn w:val="TableNormal"/>
    <w:uiPriority w:val="39"/>
    <w:rsid w:val="00526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63D"/>
  </w:style>
  <w:style w:type="paragraph" w:styleId="Footer">
    <w:name w:val="footer"/>
    <w:basedOn w:val="Normal"/>
    <w:link w:val="FooterChar"/>
    <w:uiPriority w:val="99"/>
    <w:unhideWhenUsed/>
    <w:rsid w:val="00526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14d39590b23e793160e8744f26278783">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664bb37f38a8ab5f8bfe83b110a7384b"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Tag" minOccurs="0"/>
                <xsd:element ref="ns2:Term"/>
                <xsd:element ref="ns2:Destruction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ag" ma:index="23" nillable="true" ma:displayName="Tag" ma:format="Dropdown" ma:internalName="Tag">
      <xsd:simpleType>
        <xsd:restriction base="dms:Text">
          <xsd:maxLength value="255"/>
        </xsd:restriction>
      </xsd:simpleType>
    </xsd:element>
    <xsd:element name="Term" ma:index="24" ma:displayName="Term" ma:format="Dropdown" ma:internalName="Term">
      <xsd:simpleType>
        <xsd:restriction base="dms:Text">
          <xsd:maxLength value="255"/>
        </xsd:restriction>
      </xsd:simpleType>
    </xsd:element>
    <xsd:element name="Destructiondate" ma:index="25" ma:displayName="Destruction date" ma:format="Dropdown" ma:internalName="Destruction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g xmlns="2c0a8a9e-96dc-41d3-bc6b-7d7173b4de39" xsi:nil="true"/>
    <Term xmlns="2c0a8a9e-96dc-41d3-bc6b-7d7173b4de39"/>
    <TaxCatchAll xmlns="ae527f8b-4481-4b0a-9aa4-f400ba4a888a" xsi:nil="true"/>
    <Destructiondate xmlns="2c0a8a9e-96dc-41d3-bc6b-7d7173b4de3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9D203-F4B9-4539-9AF4-0B28C9F6A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A4528-7382-4FF0-8E60-6BAF81BA4904}">
  <ds:schemaRefs>
    <ds:schemaRef ds:uri="http://schemas.microsoft.com/sharepoint/v3/contenttype/forms"/>
  </ds:schemaRefs>
</ds:datastoreItem>
</file>

<file path=customXml/itemProps3.xml><?xml version="1.0" encoding="utf-8"?>
<ds:datastoreItem xmlns:ds="http://schemas.openxmlformats.org/officeDocument/2006/customXml" ds:itemID="{FFE5F22A-BB5D-402F-87C8-E5167E922578}">
  <ds:schemaRefs>
    <ds:schemaRef ds:uri="http://schemas.microsoft.com/office/2006/metadata/properties"/>
    <ds:schemaRef ds:uri="http://schemas.microsoft.com/office/infopath/2007/PartnerControls"/>
    <ds:schemaRef ds:uri="2c0a8a9e-96dc-41d3-bc6b-7d7173b4de39"/>
    <ds:schemaRef ds:uri="ae527f8b-4481-4b0a-9aa4-f400ba4a888a"/>
  </ds:schemaRefs>
</ds:datastoreItem>
</file>

<file path=customXml/itemProps4.xml><?xml version="1.0" encoding="utf-8"?>
<ds:datastoreItem xmlns:ds="http://schemas.openxmlformats.org/officeDocument/2006/customXml" ds:itemID="{C5DC9521-6563-400E-B1A2-3B3D5FB1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Ffion (OPCC)</dc:creator>
  <cp:keywords/>
  <dc:description/>
  <cp:lastModifiedBy>Morgan Sophie</cp:lastModifiedBy>
  <cp:revision>2</cp:revision>
  <cp:lastPrinted>2024-01-02T09:28:00Z</cp:lastPrinted>
  <dcterms:created xsi:type="dcterms:W3CDTF">2024-05-30T12:34:00Z</dcterms:created>
  <dcterms:modified xsi:type="dcterms:W3CDTF">2024-05-30T12:34:00Z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2023-11-24T11:03:35Z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05bc595f-75ed-4339-bcfe-70282122f805</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ies>
</file>